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080" w14:textId="4EC6D126" w:rsidR="007C1AE1" w:rsidRPr="004935A4" w:rsidRDefault="007C1AE1" w:rsidP="007630F0">
      <w:pPr>
        <w:pStyle w:val="Heading1"/>
        <w:bidi/>
      </w:pPr>
      <w:bookmarkStart w:id="0" w:name="Samples_and_templates"/>
      <w:bookmarkEnd w:id="0"/>
      <w:r>
        <w:rPr>
          <w:rtl/>
          <w:lang w:bidi="ar"/>
        </w:rPr>
        <w:t xml:space="preserve">سياسة منع المضايقة </w:t>
      </w:r>
      <w:r>
        <w:rPr>
          <w:color w:val="90A2AE" w:themeColor="text1" w:themeTint="80"/>
          <w:rtl/>
          <w:lang w:bidi="ar"/>
        </w:rPr>
        <w:t>(عينة)</w:t>
      </w:r>
    </w:p>
    <w:p w14:paraId="4E62E9CF" w14:textId="77777777" w:rsidR="007C1AE1" w:rsidRPr="004935A4" w:rsidRDefault="007C1AE1" w:rsidP="007630F0">
      <w:pPr>
        <w:bidi/>
        <w:spacing w:after="240"/>
      </w:pPr>
      <w:r>
        <w:rPr>
          <w:rtl/>
          <w:lang w:bidi="ar"/>
        </w:rPr>
        <w:t xml:space="preserve">هذا مثال على سياسة منع المضايقة في مكان العمل. </w:t>
      </w:r>
      <w:r>
        <w:rPr>
          <w:b/>
          <w:bCs/>
          <w:rtl/>
          <w:lang w:bidi="ar"/>
        </w:rPr>
        <w:t>إذا اخترت استخدام هذه العينة، تأكد من تخصيصها لعملك وموقعه.</w:t>
      </w:r>
    </w:p>
    <w:tbl>
      <w:tblPr>
        <w:tblStyle w:val="TableGrid"/>
        <w:bidiVisual/>
        <w:tblW w:w="0" w:type="auto"/>
        <w:tblLook w:val="04A0" w:firstRow="1" w:lastRow="0" w:firstColumn="1" w:lastColumn="0" w:noHBand="0" w:noVBand="1"/>
      </w:tblPr>
      <w:tblGrid>
        <w:gridCol w:w="9810"/>
      </w:tblGrid>
      <w:tr w:rsidR="007C1AE1" w:rsidRPr="004935A4" w14:paraId="65B50614" w14:textId="77777777" w:rsidTr="007C1AE1">
        <w:trPr>
          <w:trHeight w:val="417"/>
        </w:trPr>
        <w:tc>
          <w:tcPr>
            <w:tcW w:w="9810" w:type="dxa"/>
            <w:tcBorders>
              <w:top w:val="single" w:sz="24" w:space="0" w:color="auto"/>
              <w:left w:val="nil"/>
              <w:bottom w:val="single" w:sz="24" w:space="0" w:color="auto"/>
              <w:right w:val="nil"/>
            </w:tcBorders>
            <w:shd w:val="clear" w:color="auto" w:fill="F2F2F2" w:themeFill="background1" w:themeFillShade="F2"/>
            <w:vAlign w:val="center"/>
          </w:tcPr>
          <w:p w14:paraId="43B08397" w14:textId="77777777" w:rsidR="007C1AE1" w:rsidRPr="004935A4" w:rsidRDefault="007C1AE1" w:rsidP="007630F0">
            <w:pPr>
              <w:bidi/>
              <w:spacing w:after="0"/>
              <w:rPr>
                <w:b/>
              </w:rPr>
            </w:pPr>
            <w:r>
              <w:rPr>
                <w:b/>
                <w:bCs/>
                <w:rtl/>
                <w:lang w:bidi="ar"/>
              </w:rPr>
              <w:t xml:space="preserve">اسم صاحب العمل: </w:t>
            </w:r>
          </w:p>
        </w:tc>
      </w:tr>
    </w:tbl>
    <w:p w14:paraId="483BBE94" w14:textId="77777777" w:rsidR="007C1AE1" w:rsidRPr="004935A4" w:rsidRDefault="007C1AE1" w:rsidP="007630F0">
      <w:pPr>
        <w:bidi/>
        <w:spacing w:before="120" w:after="120"/>
      </w:pPr>
      <w:r>
        <w:rPr>
          <w:rtl/>
          <w:lang w:bidi="ar"/>
        </w:rPr>
        <w:t>تلتزم إدارة &lt;</w:t>
      </w:r>
      <w:r>
        <w:rPr>
          <w:i/>
          <w:iCs/>
          <w:rtl/>
          <w:lang w:bidi="ar"/>
        </w:rPr>
        <w:t xml:space="preserve"> </w:t>
      </w:r>
      <w:r>
        <w:rPr>
          <w:i/>
          <w:iCs/>
          <w:color w:val="90A2AE" w:themeColor="text1" w:themeTint="80"/>
          <w:rtl/>
          <w:lang w:bidi="ar"/>
        </w:rPr>
        <w:t xml:space="preserve"> اسم صاحب العمل &gt; </w:t>
      </w:r>
      <w:r>
        <w:rPr>
          <w:color w:val="90A2AE" w:themeColor="text1" w:themeTint="80"/>
          <w:rtl/>
          <w:lang w:bidi="ar"/>
        </w:rPr>
        <w:t xml:space="preserve">بتوفير بيئة عمل يعامل فيها جميع العمال باحترام وكرامة. لن يتم التسامح مع المضايقة من أي شخص بما في ذلك: </w:t>
      </w:r>
      <w:r>
        <w:rPr>
          <w:i/>
          <w:iCs/>
          <w:color w:val="90A2AE" w:themeColor="text1" w:themeTint="80"/>
          <w:rtl/>
          <w:lang w:bidi="ar"/>
        </w:rPr>
        <w:t>&lt;اذكر من تنطبق عليه هذه السياسة. يجب أن تشمل أشخاصًا من خارج المؤسسة، مثل العملاء أو الزبائن، بالإضافة إلى أولئك الموجودين داخل المؤسسة.&gt;</w:t>
      </w:r>
    </w:p>
    <w:p w14:paraId="370B14CC" w14:textId="6BA19E4E" w:rsidR="007C1AE1" w:rsidRPr="004935A4" w:rsidRDefault="007C1AE1" w:rsidP="007630F0">
      <w:pPr>
        <w:bidi/>
        <w:spacing w:before="120" w:after="120"/>
      </w:pPr>
      <w:r>
        <w:rPr>
          <w:rtl/>
          <w:lang w:bidi="ar"/>
        </w:rPr>
        <w:t>يلتزم</w:t>
      </w:r>
      <w:r>
        <w:rPr>
          <w:i/>
          <w:iCs/>
          <w:color w:val="90A2AE" w:themeColor="text1" w:themeTint="80"/>
          <w:rtl/>
          <w:lang w:bidi="ar"/>
        </w:rPr>
        <w:t xml:space="preserve"> &lt; اسم صاحب العمل &gt;</w:t>
      </w:r>
      <w:r>
        <w:rPr>
          <w:color w:val="90A2AE" w:themeColor="text1" w:themeTint="80"/>
          <w:rtl/>
          <w:lang w:bidi="ar"/>
        </w:rPr>
        <w:t xml:space="preserve"> بالقضاء على خطر المضايقة أو السيطرة عليه، إذا لم يكن القضاء عليه عمليًا بشكل معقول. يجب على الجميع التمسك بهذه السياسة والعمل معًا لمنع المضايقة في مكان العمل.</w:t>
      </w:r>
    </w:p>
    <w:p w14:paraId="3F29B891" w14:textId="77777777" w:rsidR="007C1AE1" w:rsidRPr="004935A4" w:rsidRDefault="007C1AE1" w:rsidP="007630F0">
      <w:pPr>
        <w:bidi/>
        <w:spacing w:before="120" w:after="120"/>
      </w:pPr>
      <w:r>
        <w:rPr>
          <w:rtl/>
          <w:lang w:bidi="ar"/>
        </w:rPr>
        <w:t>المضايقة في مكان العمل تعني أي حادثة واحدة أو حوادث متكررة من سلوك أو تعليق أو تنمر أو فعل غير مقبول أو غير مُرحب به من قبل شخص يعرف أو يجب أن يعرف بشكل معقول أنه سيسبب أو سيتسبب في إهانة أو إذلال للعامل، أو يؤثر سلبًا على صحة العامل وسلامته. تشمل المضايقة في مكان العمل السلوك أو التعليق أو التنمر أو الفعل بسبب العِرق أو المعتقدات الدينية أو اللون أو الإعاقة الجسدية أو الإعاقة العقلية أو العمر أو النسب أو مكان المنشأ أو الحالة الاجتماعية أو مصدر الدخل أو الحالة الأسرية أو الجنس أو الهوية الجنسية أو التعبير الجنسي أو التوجه الجنسي والإغواء أو التحرش الجنسي.</w:t>
      </w:r>
    </w:p>
    <w:p w14:paraId="3E9A6014" w14:textId="77777777" w:rsidR="007C1AE1" w:rsidRPr="004935A4" w:rsidRDefault="007C1AE1" w:rsidP="007630F0">
      <w:pPr>
        <w:bidi/>
        <w:spacing w:before="120" w:after="120"/>
      </w:pPr>
      <w:r>
        <w:rPr>
          <w:rtl/>
          <w:lang w:bidi="ar"/>
        </w:rPr>
        <w:t>الإجراء المعقول الذي يتخذه صاحب العمل أو المشرف فيما يتعلق بإدارة وتوجيه العمال أو موقع العمل ليس مضايقة في مكان العمل.</w:t>
      </w:r>
    </w:p>
    <w:p w14:paraId="4364AB18" w14:textId="77777777" w:rsidR="007C1AE1" w:rsidRPr="004935A4" w:rsidRDefault="007C1AE1" w:rsidP="007630F0">
      <w:pPr>
        <w:bidi/>
        <w:spacing w:before="120" w:after="120"/>
      </w:pPr>
      <w:r>
        <w:rPr>
          <w:rtl/>
          <w:lang w:bidi="ar"/>
        </w:rPr>
        <w:t xml:space="preserve">ودعماً لهذه السياسة، وضعنا إجراءات لمنع المضايقة في مكان العمل. وتشمل هذه التدابير والإجراءات لحماية العمال من خطر المضايقة وعملية للعمال للإبلاغ عن الحوادث، أو إثارة المخاوف. </w:t>
      </w:r>
    </w:p>
    <w:p w14:paraId="08048AAB" w14:textId="77777777" w:rsidR="007C1AE1" w:rsidRPr="004935A4" w:rsidRDefault="007C1AE1" w:rsidP="007630F0">
      <w:pPr>
        <w:bidi/>
        <w:spacing w:before="120" w:after="120"/>
      </w:pPr>
      <w:r>
        <w:rPr>
          <w:rtl/>
          <w:lang w:bidi="ar"/>
        </w:rPr>
        <w:t>سيضمن صاحب العمل تنفيذ هذه السياسة والإجراءات الداعمة والحفاظ عليها. سيتلقى جميع العمال والمشرفين المعلومات والتعليمات ذات الصلة بمحتويات السياسة والإجراءات.</w:t>
      </w:r>
    </w:p>
    <w:p w14:paraId="31487885" w14:textId="77777777" w:rsidR="007C1AE1" w:rsidRPr="004935A4" w:rsidRDefault="007C1AE1" w:rsidP="007630F0">
      <w:pPr>
        <w:bidi/>
        <w:spacing w:before="120" w:after="120"/>
      </w:pPr>
      <w:r>
        <w:rPr>
          <w:rtl/>
          <w:lang w:bidi="ar"/>
        </w:rPr>
        <w:t>سيلتزم المشرفون بهذه السياسة والإجراءات الداعمة. المشرفون مسؤولون عن ضمان اتباع العمال للتدابير والإجراءات، والحصول على المعلومات التي يحتاجونها لحماية أنفسهم.</w:t>
      </w:r>
    </w:p>
    <w:p w14:paraId="44445B36" w14:textId="77777777" w:rsidR="007C1AE1" w:rsidRPr="004935A4" w:rsidRDefault="007C1AE1" w:rsidP="007630F0">
      <w:pPr>
        <w:bidi/>
        <w:spacing w:before="120" w:after="120"/>
      </w:pPr>
      <w:r>
        <w:rPr>
          <w:rtl/>
          <w:lang w:bidi="ar"/>
        </w:rPr>
        <w:t xml:space="preserve">يجب على كل عامل العمل وفقًا لهذه السياسة والإجراءات الداعمة. على جميع العمال إثارة أي مخاوف بشأن المضايقة والإبلاغ عن أي حوادث إلى الشخص المناسب. </w:t>
      </w:r>
    </w:p>
    <w:p w14:paraId="0D6BF8BE" w14:textId="77777777" w:rsidR="007C1AE1" w:rsidRPr="004935A4" w:rsidRDefault="007C1AE1" w:rsidP="007630F0">
      <w:pPr>
        <w:bidi/>
        <w:spacing w:before="120" w:after="120"/>
      </w:pPr>
      <w:r>
        <w:rPr>
          <w:rtl/>
          <w:lang w:bidi="ar"/>
        </w:rPr>
        <w:t xml:space="preserve">سيقوم صاحب العمل بالتحقيق واتخاذ الإجراءات التصحيحية المناسبة لمعالجة جميع الحوادث والشكاوى المتعلقة بالمضايقة في مكان العمل بطريقة عادلة ومحترمة وفي الوقت المناسب. </w:t>
      </w:r>
    </w:p>
    <w:p w14:paraId="02324780" w14:textId="77777777" w:rsidR="007C1AE1" w:rsidRPr="004935A4" w:rsidRDefault="007C1AE1" w:rsidP="007630F0">
      <w:pPr>
        <w:bidi/>
        <w:spacing w:before="120" w:after="120"/>
      </w:pPr>
      <w:r>
        <w:rPr>
          <w:rtl/>
          <w:lang w:bidi="ar"/>
        </w:rPr>
        <w:t>يتعهد صاحب العمل باحترام خصوصية جميع المعنيين قدر الإمكان. لن يكشف صاحب العمل عن الظروف المتعلقة بحادثة مضايقة، أو أسماء الأطراف المعنية (بما في ذلك مقدم الشكوى، والشخص المزعوم أنه ارتكب المضايقة، وأي شهود) إلا عند الضرورة من أجل:</w:t>
      </w:r>
    </w:p>
    <w:p w14:paraId="5DEDAEFF" w14:textId="77777777" w:rsidR="007C1AE1" w:rsidRPr="004935A4" w:rsidRDefault="007C1AE1" w:rsidP="007630F0">
      <w:pPr>
        <w:pStyle w:val="Bullets1"/>
        <w:numPr>
          <w:ilvl w:val="0"/>
          <w:numId w:val="23"/>
        </w:numPr>
        <w:autoSpaceDE/>
        <w:autoSpaceDN/>
        <w:bidi/>
        <w:adjustRightInd/>
        <w:spacing w:before="120" w:line="276" w:lineRule="auto"/>
        <w:ind w:left="360"/>
        <w:textAlignment w:val="auto"/>
      </w:pPr>
      <w:r>
        <w:rPr>
          <w:rtl/>
          <w:lang w:bidi="ar"/>
        </w:rPr>
        <w:t>التحقيق في الحادث أو اتخاذ إجراءات تصحيحية،</w:t>
      </w:r>
    </w:p>
    <w:p w14:paraId="025F6102" w14:textId="77777777" w:rsidR="007C1AE1" w:rsidRPr="004935A4" w:rsidRDefault="007C1AE1" w:rsidP="007630F0">
      <w:pPr>
        <w:pStyle w:val="Bullets1"/>
        <w:numPr>
          <w:ilvl w:val="0"/>
          <w:numId w:val="23"/>
        </w:numPr>
        <w:autoSpaceDE/>
        <w:autoSpaceDN/>
        <w:bidi/>
        <w:adjustRightInd/>
        <w:spacing w:line="276" w:lineRule="auto"/>
        <w:ind w:left="360"/>
        <w:textAlignment w:val="auto"/>
      </w:pPr>
      <w:r>
        <w:rPr>
          <w:rtl/>
          <w:lang w:bidi="ar"/>
        </w:rPr>
        <w:t>إبلاغ الأطراف المعنية في الحادثة بنتائج التحقيق وأي إجراءات تصحيحية تم اتخاذها، أو</w:t>
      </w:r>
    </w:p>
    <w:p w14:paraId="20193137" w14:textId="77777777" w:rsidR="007C1AE1" w:rsidRPr="004935A4" w:rsidRDefault="007C1AE1" w:rsidP="007630F0">
      <w:pPr>
        <w:pStyle w:val="Bullets1"/>
        <w:numPr>
          <w:ilvl w:val="0"/>
          <w:numId w:val="23"/>
        </w:numPr>
        <w:autoSpaceDE/>
        <w:autoSpaceDN/>
        <w:bidi/>
        <w:adjustRightInd/>
        <w:spacing w:before="120" w:after="120" w:line="276" w:lineRule="auto"/>
        <w:ind w:left="360"/>
        <w:textAlignment w:val="auto"/>
      </w:pPr>
      <w:r>
        <w:rPr>
          <w:rtl/>
          <w:lang w:bidi="ar"/>
        </w:rPr>
        <w:t>الامتثال للمتطلبات القانونية الأخرى.</w:t>
      </w:r>
    </w:p>
    <w:p w14:paraId="0181DA43" w14:textId="77777777" w:rsidR="007C1AE1" w:rsidRPr="004935A4" w:rsidRDefault="007C1AE1" w:rsidP="007630F0">
      <w:pPr>
        <w:bidi/>
        <w:spacing w:before="120" w:after="120"/>
      </w:pPr>
      <w:r>
        <w:rPr>
          <w:rtl/>
          <w:lang w:bidi="ar"/>
        </w:rPr>
        <w:t xml:space="preserve">لا يمكن معاقبة أي عامل أو توبيخه أو انتقاده بأي شكل من الأشكال عند التصرف بحسن نية أثناء اتباع هذه السياسة والإجراءات الداعمة لمعالجة المواقف التي تنطوي على المضايقة. </w:t>
      </w:r>
    </w:p>
    <w:p w14:paraId="6D9EE732" w14:textId="77777777" w:rsidR="007C1AE1" w:rsidRPr="004935A4" w:rsidRDefault="007C1AE1" w:rsidP="007630F0">
      <w:pPr>
        <w:bidi/>
        <w:spacing w:before="120" w:after="240"/>
      </w:pPr>
      <w:r>
        <w:rPr>
          <w:rtl/>
          <w:lang w:bidi="ar"/>
        </w:rPr>
        <w:t xml:space="preserve">لا تثني سياسة منع المضايقة هذه العامل عن ممارسة حقه بموجب أي قانون آخر، بما في ذلك </w:t>
      </w:r>
      <w:r>
        <w:rPr>
          <w:i/>
          <w:iCs/>
          <w:rtl/>
          <w:lang w:bidi="ar"/>
        </w:rPr>
        <w:t>قانون ألبرتا لحقوق الإنسان</w:t>
      </w:r>
      <w:r>
        <w:rPr>
          <w:rtl/>
          <w:lang w:bidi="ar"/>
        </w:rPr>
        <w:t>.</w:t>
      </w:r>
    </w:p>
    <w:tbl>
      <w:tblPr>
        <w:tblStyle w:val="TableGrid"/>
        <w:bidiVisual/>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7C1AE1" w:rsidRPr="004935A4" w14:paraId="635B2CE4" w14:textId="77777777" w:rsidTr="00E96B99">
        <w:trPr>
          <w:trHeight w:val="354"/>
        </w:trPr>
        <w:tc>
          <w:tcPr>
            <w:tcW w:w="7105" w:type="dxa"/>
            <w:shd w:val="clear" w:color="auto" w:fill="F2F2F2" w:themeFill="background1" w:themeFillShade="F2"/>
            <w:vAlign w:val="center"/>
          </w:tcPr>
          <w:p w14:paraId="1BEFF6AF" w14:textId="6DFA1F5D" w:rsidR="007C1AE1" w:rsidRPr="004935A4" w:rsidRDefault="007C1AE1" w:rsidP="007630F0">
            <w:pPr>
              <w:bidi/>
              <w:spacing w:after="0"/>
              <w:rPr>
                <w:b/>
                <w:sz w:val="20"/>
              </w:rPr>
            </w:pPr>
            <w:r>
              <w:rPr>
                <w:b/>
                <w:bCs/>
                <w:rtl/>
                <w:lang w:bidi="ar"/>
              </w:rPr>
              <w:t>التوقيع</w:t>
            </w:r>
            <w:r>
              <w:rPr>
                <w:rtl/>
                <w:lang w:bidi="ar"/>
              </w:rPr>
              <w:t xml:space="preserve"> &lt;</w:t>
            </w:r>
            <w:r>
              <w:rPr>
                <w:b/>
                <w:bCs/>
                <w:sz w:val="20"/>
                <w:rtl/>
                <w:lang w:bidi="ar"/>
              </w:rPr>
              <w:t xml:space="preserve"> </w:t>
            </w:r>
            <w:r>
              <w:rPr>
                <w:sz w:val="20"/>
                <w:rtl/>
                <w:lang w:bidi="ar"/>
              </w:rPr>
              <w:t>توقيع</w:t>
            </w:r>
            <w:r>
              <w:rPr>
                <w:b/>
                <w:bCs/>
                <w:sz w:val="20"/>
                <w:rtl/>
                <w:lang w:bidi="ar"/>
              </w:rPr>
              <w:t xml:space="preserve"> </w:t>
            </w:r>
            <w:r>
              <w:rPr>
                <w:i/>
                <w:iCs/>
                <w:sz w:val="20"/>
                <w:rtl/>
                <w:lang w:bidi="ar"/>
              </w:rPr>
              <w:t>أعلى مستوى إداري &gt;</w:t>
            </w:r>
          </w:p>
        </w:tc>
        <w:tc>
          <w:tcPr>
            <w:tcW w:w="2245" w:type="dxa"/>
            <w:shd w:val="clear" w:color="auto" w:fill="F2F2F2" w:themeFill="background1" w:themeFillShade="F2"/>
            <w:vAlign w:val="center"/>
          </w:tcPr>
          <w:p w14:paraId="5FD75816" w14:textId="77777777" w:rsidR="007C1AE1" w:rsidRPr="004935A4" w:rsidRDefault="007C1AE1" w:rsidP="007630F0">
            <w:pPr>
              <w:bidi/>
              <w:spacing w:after="0"/>
              <w:rPr>
                <w:b/>
                <w:sz w:val="20"/>
              </w:rPr>
            </w:pPr>
            <w:r>
              <w:rPr>
                <w:b/>
                <w:bCs/>
                <w:sz w:val="20"/>
                <w:rtl/>
                <w:lang w:bidi="ar"/>
              </w:rPr>
              <w:t>التاريخ:</w:t>
            </w:r>
          </w:p>
        </w:tc>
      </w:tr>
    </w:tbl>
    <w:p w14:paraId="59592F09" w14:textId="4B806456" w:rsidR="004935A4" w:rsidRPr="004935A4" w:rsidRDefault="007C1AE1" w:rsidP="007630F0">
      <w:pPr>
        <w:bidi/>
        <w:spacing w:before="240" w:after="0" w:line="240" w:lineRule="auto"/>
        <w:rPr>
          <w:b/>
          <w:bCs/>
          <w:sz w:val="24"/>
          <w:szCs w:val="24"/>
        </w:rPr>
      </w:pPr>
      <w:r>
        <w:rPr>
          <w:sz w:val="16"/>
          <w:szCs w:val="16"/>
          <w:rtl/>
          <w:lang w:bidi="ar"/>
        </w:rPr>
        <w:t>هذا النموذج هو على سبيل المثال فقط. لن يؤدي إكمال هذا النموذج وحده بالضرورة إلى امتثالك للتشريعات. من المهم والضروري أن تقوم بتخصيص هذا التوثيق لتلبية الظروف الفريدة لموقع عملك. علاوة على ذلك، من الضروري ألا يتم إكمال هذه الوثيقة فحسب، بل يتم استخدامها وإبلاغها وتنفيذها وفقًا للتشريعات. لن تكون الدولة أو وكلاؤها أو موظفوها أو مقاولوها مسؤولين تجاهك عن أي أضرار، مباشرة أو غير مباشرة، تنشأ عن استخدامك لهذا النموذج.</w:t>
      </w:r>
      <w:r>
        <w:br w:type="page"/>
      </w:r>
    </w:p>
    <w:p w14:paraId="5FB9B9C3" w14:textId="5948CFCF" w:rsidR="007C1AE1" w:rsidRPr="004935A4" w:rsidRDefault="007C1AE1" w:rsidP="007630F0">
      <w:pPr>
        <w:pStyle w:val="Heading1"/>
        <w:bidi/>
        <w:spacing w:before="0"/>
      </w:pPr>
      <w:r>
        <w:rPr>
          <w:rtl/>
          <w:lang w:bidi="ar"/>
        </w:rPr>
        <w:lastRenderedPageBreak/>
        <w:t xml:space="preserve">إجراءات منع المضايقة </w:t>
      </w:r>
      <w:r>
        <w:rPr>
          <w:color w:val="90A2AE" w:themeColor="text1" w:themeTint="80"/>
          <w:rtl/>
          <w:lang w:bidi="ar"/>
        </w:rPr>
        <w:t>(نموذج)</w:t>
      </w:r>
    </w:p>
    <w:p w14:paraId="73184D72" w14:textId="77777777" w:rsidR="007C1AE1" w:rsidRPr="00F41998" w:rsidRDefault="007C1AE1" w:rsidP="007630F0">
      <w:pPr>
        <w:bidi/>
        <w:rPr>
          <w:b/>
        </w:rPr>
      </w:pPr>
      <w:r>
        <w:rPr>
          <w:rtl/>
          <w:lang w:bidi="ar"/>
        </w:rPr>
        <w:t xml:space="preserve">يتم توفير هذا النموذج على سبيل المثال. </w:t>
      </w:r>
      <w:r>
        <w:rPr>
          <w:rStyle w:val="PRAIRIEboldhighlight"/>
          <w:rFonts w:ascii="Arial" w:hAnsi="Arial" w:cs="Arial"/>
          <w:b/>
          <w:bCs/>
          <w:color w:val="auto"/>
          <w:rtl/>
          <w:lang w:bidi="ar"/>
        </w:rPr>
        <w:t>إذا اخترت استخدام هذا النموذج، تأكد من تخصيصه لعملك ولموقعه.</w:t>
      </w:r>
      <w:r>
        <w:rPr>
          <w:rStyle w:val="PRAIRIEboldhighlight"/>
          <w:rFonts w:ascii="Arial" w:hAnsi="Arial" w:cs="Arial"/>
          <w:b/>
          <w:bCs/>
          <w:color w:val="auto"/>
        </w:rPr>
        <w:t xml:space="preserve"> </w:t>
      </w:r>
    </w:p>
    <w:tbl>
      <w:tblPr>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7"/>
      </w:tblGrid>
      <w:tr w:rsidR="007C1AE1" w:rsidRPr="004935A4" w14:paraId="4807917B" w14:textId="77777777" w:rsidTr="0088066D">
        <w:trPr>
          <w:trHeight w:val="432"/>
        </w:trPr>
        <w:tc>
          <w:tcPr>
            <w:tcW w:w="6423" w:type="dxa"/>
            <w:shd w:val="clear" w:color="auto" w:fill="auto"/>
            <w:vAlign w:val="center"/>
          </w:tcPr>
          <w:p w14:paraId="066005EE" w14:textId="77777777" w:rsidR="007C1AE1" w:rsidRPr="004935A4" w:rsidRDefault="007C1AE1" w:rsidP="007630F0">
            <w:pPr>
              <w:bidi/>
              <w:spacing w:after="0"/>
              <w:rPr>
                <w:b/>
              </w:rPr>
            </w:pPr>
            <w:r>
              <w:rPr>
                <w:b/>
                <w:bCs/>
                <w:rtl/>
                <w:lang w:bidi="ar"/>
              </w:rPr>
              <w:t xml:space="preserve">اسم صاحب العمل: </w:t>
            </w:r>
          </w:p>
        </w:tc>
        <w:tc>
          <w:tcPr>
            <w:tcW w:w="3657" w:type="dxa"/>
            <w:shd w:val="clear" w:color="auto" w:fill="auto"/>
            <w:vAlign w:val="center"/>
          </w:tcPr>
          <w:p w14:paraId="2CD02426" w14:textId="77777777" w:rsidR="007C1AE1" w:rsidRPr="004935A4" w:rsidRDefault="007C1AE1" w:rsidP="007630F0">
            <w:pPr>
              <w:bidi/>
              <w:spacing w:after="0"/>
            </w:pPr>
            <w:r>
              <w:rPr>
                <w:rtl/>
                <w:lang w:bidi="ar"/>
              </w:rPr>
              <w:t>التاريخ:</w:t>
            </w:r>
          </w:p>
        </w:tc>
      </w:tr>
      <w:tr w:rsidR="007C1AE1" w:rsidRPr="004935A4" w14:paraId="6FCC8916" w14:textId="77777777" w:rsidTr="0088066D">
        <w:trPr>
          <w:trHeight w:val="432"/>
        </w:trPr>
        <w:tc>
          <w:tcPr>
            <w:tcW w:w="10080" w:type="dxa"/>
            <w:gridSpan w:val="2"/>
            <w:tcBorders>
              <w:bottom w:val="single" w:sz="4" w:space="0" w:color="auto"/>
            </w:tcBorders>
            <w:shd w:val="clear" w:color="auto" w:fill="auto"/>
            <w:vAlign w:val="center"/>
          </w:tcPr>
          <w:p w14:paraId="6565070E" w14:textId="77777777" w:rsidR="007C1AE1" w:rsidRPr="004935A4" w:rsidRDefault="007C1AE1" w:rsidP="007630F0">
            <w:pPr>
              <w:bidi/>
              <w:spacing w:after="0"/>
              <w:rPr>
                <w:szCs w:val="22"/>
              </w:rPr>
            </w:pPr>
            <w:r>
              <w:rPr>
                <w:rtl/>
                <w:lang w:bidi="ar"/>
              </w:rPr>
              <w:t xml:space="preserve">لجنة الصحة والسلامة أو الممثل الذي تمت استشارته (إن وجد):    </w:t>
            </w:r>
            <w:r>
              <w:rPr>
                <w:b/>
                <w:bCs/>
                <w:rtl/>
                <w:lang w:bidi="ar"/>
              </w:rPr>
              <w:t xml:space="preserve">     </w:t>
            </w:r>
            <w:r>
              <w:rPr>
                <w:color w:val="90A2AE" w:themeColor="text1" w:themeTint="80"/>
                <w:rtl/>
                <w:lang w:bidi="ar"/>
              </w:rPr>
              <w:t xml:space="preserve">نعم </w:t>
            </w:r>
            <w:r>
              <w:rPr>
                <w:b/>
                <w:bCs/>
                <w:color w:val="90A2AE" w:themeColor="text1" w:themeTint="80"/>
                <w:rtl/>
                <w:lang w:bidi="ar"/>
              </w:rPr>
              <w:t xml:space="preserve">          </w:t>
            </w:r>
            <w:r>
              <w:rPr>
                <w:color w:val="90A2AE" w:themeColor="text1" w:themeTint="80"/>
                <w:rtl/>
                <w:lang w:bidi="ar"/>
              </w:rPr>
              <w:t>لا            لا ينطبق</w:t>
            </w:r>
          </w:p>
        </w:tc>
      </w:tr>
      <w:tr w:rsidR="007C1AE1" w:rsidRPr="004935A4" w14:paraId="5A2A06BD" w14:textId="77777777" w:rsidTr="0088066D">
        <w:trPr>
          <w:trHeight w:val="432"/>
        </w:trPr>
        <w:tc>
          <w:tcPr>
            <w:tcW w:w="10080" w:type="dxa"/>
            <w:gridSpan w:val="2"/>
            <w:tcBorders>
              <w:bottom w:val="single" w:sz="4" w:space="0" w:color="auto"/>
            </w:tcBorders>
            <w:shd w:val="clear" w:color="auto" w:fill="auto"/>
            <w:vAlign w:val="center"/>
          </w:tcPr>
          <w:p w14:paraId="14B40B81" w14:textId="77777777" w:rsidR="007C1AE1" w:rsidRPr="004935A4" w:rsidRDefault="007C1AE1" w:rsidP="007630F0">
            <w:pPr>
              <w:bidi/>
              <w:spacing w:after="0"/>
              <w:rPr>
                <w:b/>
                <w:szCs w:val="22"/>
              </w:rPr>
            </w:pPr>
            <w:r>
              <w:rPr>
                <w:rtl/>
                <w:lang w:bidi="ar"/>
              </w:rPr>
              <w:t>العمال المتضررون الذين تمت استشارتهم (إذا لم تكن هناك لجنة أو ممثل):</w:t>
            </w:r>
            <w:r>
              <w:rPr>
                <w:b/>
                <w:bCs/>
                <w:rtl/>
                <w:lang w:bidi="ar"/>
              </w:rPr>
              <w:t xml:space="preserve">            </w:t>
            </w:r>
            <w:r>
              <w:rPr>
                <w:color w:val="90A2AE" w:themeColor="text1" w:themeTint="80"/>
                <w:rtl/>
                <w:lang w:bidi="ar"/>
              </w:rPr>
              <w:t xml:space="preserve">نعم </w:t>
            </w:r>
            <w:r>
              <w:rPr>
                <w:b/>
                <w:bCs/>
                <w:color w:val="90A2AE" w:themeColor="text1" w:themeTint="80"/>
                <w:rtl/>
                <w:lang w:bidi="ar"/>
              </w:rPr>
              <w:t xml:space="preserve">          </w:t>
            </w:r>
            <w:r>
              <w:rPr>
                <w:color w:val="90A2AE" w:themeColor="text1" w:themeTint="80"/>
                <w:rtl/>
                <w:lang w:bidi="ar"/>
              </w:rPr>
              <w:t>لا            لا ينطبق</w:t>
            </w:r>
          </w:p>
        </w:tc>
      </w:tr>
    </w:tbl>
    <w:tbl>
      <w:tblPr>
        <w:tblStyle w:val="TableGrid"/>
        <w:bidiVisual/>
        <w:tblW w:w="10075" w:type="dxa"/>
        <w:tblLook w:val="04A0" w:firstRow="1" w:lastRow="0" w:firstColumn="1" w:lastColumn="0" w:noHBand="0" w:noVBand="1"/>
      </w:tblPr>
      <w:tblGrid>
        <w:gridCol w:w="2683"/>
        <w:gridCol w:w="7392"/>
      </w:tblGrid>
      <w:tr w:rsidR="007C1AE1" w:rsidRPr="004935A4" w14:paraId="750DD6AD" w14:textId="77777777" w:rsidTr="00F41998">
        <w:trPr>
          <w:trHeight w:val="288"/>
        </w:trPr>
        <w:tc>
          <w:tcPr>
            <w:tcW w:w="2683" w:type="dxa"/>
            <w:vMerge w:val="restart"/>
            <w:shd w:val="clear" w:color="auto" w:fill="F2F2F2" w:themeFill="background1" w:themeFillShade="F2"/>
          </w:tcPr>
          <w:p w14:paraId="19516751" w14:textId="77777777" w:rsidR="007C1AE1" w:rsidRPr="004935A4" w:rsidRDefault="007C1AE1" w:rsidP="007630F0">
            <w:pPr>
              <w:bidi/>
              <w:spacing w:after="0"/>
            </w:pPr>
            <w:r>
              <w:rPr>
                <w:rtl/>
                <w:lang w:bidi="ar"/>
              </w:rPr>
              <w:t xml:space="preserve">إجراءات الإبلاغ عن المضايقات: </w:t>
            </w:r>
          </w:p>
        </w:tc>
        <w:tc>
          <w:tcPr>
            <w:tcW w:w="7392" w:type="dxa"/>
            <w:shd w:val="clear" w:color="auto" w:fill="F2F2F2" w:themeFill="background1" w:themeFillShade="F2"/>
          </w:tcPr>
          <w:p w14:paraId="62F53C0E" w14:textId="77777777" w:rsidR="007C1AE1" w:rsidRPr="004935A4" w:rsidRDefault="007C1AE1" w:rsidP="007630F0">
            <w:pPr>
              <w:bidi/>
              <w:spacing w:after="0"/>
              <w:rPr>
                <w:sz w:val="16"/>
              </w:rPr>
            </w:pPr>
          </w:p>
        </w:tc>
      </w:tr>
      <w:tr w:rsidR="007C1AE1" w:rsidRPr="004935A4" w14:paraId="6B744E60" w14:textId="77777777" w:rsidTr="00F41998">
        <w:trPr>
          <w:trHeight w:val="288"/>
        </w:trPr>
        <w:tc>
          <w:tcPr>
            <w:tcW w:w="2683" w:type="dxa"/>
            <w:vMerge/>
            <w:shd w:val="clear" w:color="auto" w:fill="F2F2F2" w:themeFill="background1" w:themeFillShade="F2"/>
          </w:tcPr>
          <w:p w14:paraId="2EF192C6" w14:textId="77777777" w:rsidR="007C1AE1" w:rsidRPr="004935A4" w:rsidRDefault="007C1AE1" w:rsidP="007630F0">
            <w:pPr>
              <w:bidi/>
              <w:spacing w:after="0"/>
            </w:pPr>
          </w:p>
        </w:tc>
        <w:tc>
          <w:tcPr>
            <w:tcW w:w="7392" w:type="dxa"/>
            <w:shd w:val="clear" w:color="auto" w:fill="F2F2F2" w:themeFill="background1" w:themeFillShade="F2"/>
          </w:tcPr>
          <w:p w14:paraId="04988D60" w14:textId="77777777" w:rsidR="007C1AE1" w:rsidRPr="004935A4" w:rsidRDefault="007C1AE1" w:rsidP="007630F0">
            <w:pPr>
              <w:bidi/>
              <w:spacing w:after="0"/>
              <w:rPr>
                <w:sz w:val="16"/>
              </w:rPr>
            </w:pPr>
          </w:p>
        </w:tc>
      </w:tr>
      <w:tr w:rsidR="007C1AE1" w:rsidRPr="004935A4" w14:paraId="41C1E598" w14:textId="77777777" w:rsidTr="00F41998">
        <w:trPr>
          <w:trHeight w:val="288"/>
        </w:trPr>
        <w:tc>
          <w:tcPr>
            <w:tcW w:w="2683" w:type="dxa"/>
            <w:vMerge/>
            <w:shd w:val="clear" w:color="auto" w:fill="F2F2F2" w:themeFill="background1" w:themeFillShade="F2"/>
          </w:tcPr>
          <w:p w14:paraId="67EFA30C" w14:textId="77777777" w:rsidR="007C1AE1" w:rsidRPr="004935A4" w:rsidRDefault="007C1AE1" w:rsidP="007630F0">
            <w:pPr>
              <w:bidi/>
              <w:spacing w:after="0"/>
            </w:pPr>
          </w:p>
        </w:tc>
        <w:tc>
          <w:tcPr>
            <w:tcW w:w="7392" w:type="dxa"/>
            <w:shd w:val="clear" w:color="auto" w:fill="F2F2F2" w:themeFill="background1" w:themeFillShade="F2"/>
          </w:tcPr>
          <w:p w14:paraId="6F4EEC08" w14:textId="77777777" w:rsidR="007C1AE1" w:rsidRPr="004935A4" w:rsidRDefault="007C1AE1" w:rsidP="007630F0">
            <w:pPr>
              <w:bidi/>
              <w:spacing w:after="0"/>
              <w:rPr>
                <w:sz w:val="16"/>
              </w:rPr>
            </w:pPr>
          </w:p>
        </w:tc>
      </w:tr>
      <w:tr w:rsidR="007C1AE1" w:rsidRPr="004935A4" w14:paraId="62FCFD65" w14:textId="77777777" w:rsidTr="00F41998">
        <w:trPr>
          <w:trHeight w:val="288"/>
        </w:trPr>
        <w:tc>
          <w:tcPr>
            <w:tcW w:w="2683" w:type="dxa"/>
            <w:vMerge/>
            <w:shd w:val="clear" w:color="auto" w:fill="F2F2F2" w:themeFill="background1" w:themeFillShade="F2"/>
          </w:tcPr>
          <w:p w14:paraId="4691C745" w14:textId="77777777" w:rsidR="007C1AE1" w:rsidRPr="004935A4" w:rsidRDefault="007C1AE1" w:rsidP="007630F0">
            <w:pPr>
              <w:bidi/>
              <w:spacing w:after="0"/>
            </w:pPr>
          </w:p>
        </w:tc>
        <w:tc>
          <w:tcPr>
            <w:tcW w:w="7392" w:type="dxa"/>
            <w:shd w:val="clear" w:color="auto" w:fill="F2F2F2" w:themeFill="background1" w:themeFillShade="F2"/>
          </w:tcPr>
          <w:p w14:paraId="61966DBE" w14:textId="77777777" w:rsidR="007C1AE1" w:rsidRPr="004935A4" w:rsidRDefault="007C1AE1" w:rsidP="007630F0">
            <w:pPr>
              <w:bidi/>
              <w:spacing w:after="0"/>
              <w:rPr>
                <w:sz w:val="16"/>
              </w:rPr>
            </w:pPr>
          </w:p>
        </w:tc>
      </w:tr>
      <w:tr w:rsidR="007C1AE1" w:rsidRPr="004935A4" w14:paraId="244ACE5E" w14:textId="77777777" w:rsidTr="00F41998">
        <w:trPr>
          <w:trHeight w:val="288"/>
        </w:trPr>
        <w:tc>
          <w:tcPr>
            <w:tcW w:w="2683" w:type="dxa"/>
            <w:vMerge/>
            <w:shd w:val="clear" w:color="auto" w:fill="F2F2F2" w:themeFill="background1" w:themeFillShade="F2"/>
          </w:tcPr>
          <w:p w14:paraId="1E91F0B2" w14:textId="77777777" w:rsidR="007C1AE1" w:rsidRPr="004935A4" w:rsidRDefault="007C1AE1" w:rsidP="007630F0">
            <w:pPr>
              <w:bidi/>
              <w:spacing w:after="0"/>
            </w:pPr>
          </w:p>
        </w:tc>
        <w:tc>
          <w:tcPr>
            <w:tcW w:w="7392" w:type="dxa"/>
            <w:shd w:val="clear" w:color="auto" w:fill="F2F2F2" w:themeFill="background1" w:themeFillShade="F2"/>
          </w:tcPr>
          <w:p w14:paraId="5FCBB0CF" w14:textId="77777777" w:rsidR="007C1AE1" w:rsidRPr="004935A4" w:rsidRDefault="007C1AE1" w:rsidP="007630F0">
            <w:pPr>
              <w:bidi/>
              <w:spacing w:after="0"/>
              <w:rPr>
                <w:sz w:val="16"/>
              </w:rPr>
            </w:pPr>
          </w:p>
        </w:tc>
      </w:tr>
      <w:tr w:rsidR="007C1AE1" w:rsidRPr="004935A4" w14:paraId="7CF244F8" w14:textId="77777777" w:rsidTr="00F41998">
        <w:trPr>
          <w:trHeight w:val="288"/>
        </w:trPr>
        <w:tc>
          <w:tcPr>
            <w:tcW w:w="2683" w:type="dxa"/>
            <w:vMerge/>
            <w:shd w:val="clear" w:color="auto" w:fill="F2F2F2" w:themeFill="background1" w:themeFillShade="F2"/>
          </w:tcPr>
          <w:p w14:paraId="64DBA577" w14:textId="77777777" w:rsidR="007C1AE1" w:rsidRPr="004935A4" w:rsidRDefault="007C1AE1" w:rsidP="007630F0">
            <w:pPr>
              <w:bidi/>
              <w:spacing w:after="0"/>
            </w:pPr>
          </w:p>
        </w:tc>
        <w:tc>
          <w:tcPr>
            <w:tcW w:w="7392" w:type="dxa"/>
            <w:shd w:val="clear" w:color="auto" w:fill="F2F2F2" w:themeFill="background1" w:themeFillShade="F2"/>
          </w:tcPr>
          <w:p w14:paraId="5967C4B5" w14:textId="77777777" w:rsidR="007C1AE1" w:rsidRPr="004935A4" w:rsidRDefault="007C1AE1" w:rsidP="007630F0">
            <w:pPr>
              <w:bidi/>
              <w:spacing w:after="0"/>
              <w:rPr>
                <w:sz w:val="16"/>
              </w:rPr>
            </w:pPr>
          </w:p>
        </w:tc>
      </w:tr>
      <w:tr w:rsidR="007C1AE1" w:rsidRPr="004935A4" w14:paraId="33D65EA6" w14:textId="77777777" w:rsidTr="00F41998">
        <w:trPr>
          <w:trHeight w:val="288"/>
        </w:trPr>
        <w:tc>
          <w:tcPr>
            <w:tcW w:w="2683" w:type="dxa"/>
            <w:vMerge/>
            <w:shd w:val="clear" w:color="auto" w:fill="F2F2F2" w:themeFill="background1" w:themeFillShade="F2"/>
          </w:tcPr>
          <w:p w14:paraId="754CC98A" w14:textId="77777777" w:rsidR="007C1AE1" w:rsidRPr="004935A4" w:rsidRDefault="007C1AE1" w:rsidP="007630F0">
            <w:pPr>
              <w:bidi/>
              <w:spacing w:after="0"/>
            </w:pPr>
          </w:p>
        </w:tc>
        <w:tc>
          <w:tcPr>
            <w:tcW w:w="7392" w:type="dxa"/>
            <w:shd w:val="clear" w:color="auto" w:fill="F2F2F2" w:themeFill="background1" w:themeFillShade="F2"/>
          </w:tcPr>
          <w:p w14:paraId="1DDC9F42" w14:textId="77777777" w:rsidR="007C1AE1" w:rsidRPr="004935A4" w:rsidRDefault="007C1AE1" w:rsidP="007630F0">
            <w:pPr>
              <w:bidi/>
              <w:spacing w:after="0"/>
              <w:rPr>
                <w:sz w:val="16"/>
              </w:rPr>
            </w:pPr>
          </w:p>
        </w:tc>
      </w:tr>
      <w:tr w:rsidR="007C1AE1" w:rsidRPr="004935A4" w14:paraId="06552B39" w14:textId="77777777" w:rsidTr="00F41998">
        <w:trPr>
          <w:trHeight w:val="288"/>
        </w:trPr>
        <w:tc>
          <w:tcPr>
            <w:tcW w:w="2683" w:type="dxa"/>
            <w:vMerge/>
            <w:shd w:val="clear" w:color="auto" w:fill="F2F2F2" w:themeFill="background1" w:themeFillShade="F2"/>
          </w:tcPr>
          <w:p w14:paraId="41F9DE92" w14:textId="77777777" w:rsidR="007C1AE1" w:rsidRPr="004935A4" w:rsidRDefault="007C1AE1" w:rsidP="007630F0">
            <w:pPr>
              <w:bidi/>
              <w:spacing w:after="0"/>
            </w:pPr>
          </w:p>
        </w:tc>
        <w:tc>
          <w:tcPr>
            <w:tcW w:w="7392" w:type="dxa"/>
            <w:shd w:val="clear" w:color="auto" w:fill="F2F2F2" w:themeFill="background1" w:themeFillShade="F2"/>
          </w:tcPr>
          <w:p w14:paraId="29DC5FD5" w14:textId="77777777" w:rsidR="007C1AE1" w:rsidRPr="004935A4" w:rsidRDefault="007C1AE1" w:rsidP="007630F0">
            <w:pPr>
              <w:bidi/>
              <w:spacing w:after="0"/>
              <w:rPr>
                <w:sz w:val="16"/>
              </w:rPr>
            </w:pPr>
          </w:p>
        </w:tc>
      </w:tr>
      <w:tr w:rsidR="007C1AE1" w:rsidRPr="004935A4" w14:paraId="400E2639" w14:textId="77777777" w:rsidTr="00F41998">
        <w:trPr>
          <w:trHeight w:val="288"/>
        </w:trPr>
        <w:tc>
          <w:tcPr>
            <w:tcW w:w="2683" w:type="dxa"/>
            <w:vMerge/>
            <w:shd w:val="clear" w:color="auto" w:fill="F2F2F2" w:themeFill="background1" w:themeFillShade="F2"/>
          </w:tcPr>
          <w:p w14:paraId="0C67F011" w14:textId="77777777" w:rsidR="007C1AE1" w:rsidRPr="004935A4" w:rsidRDefault="007C1AE1" w:rsidP="007630F0">
            <w:pPr>
              <w:bidi/>
              <w:spacing w:after="0"/>
            </w:pPr>
          </w:p>
        </w:tc>
        <w:tc>
          <w:tcPr>
            <w:tcW w:w="7392" w:type="dxa"/>
            <w:shd w:val="clear" w:color="auto" w:fill="F2F2F2" w:themeFill="background1" w:themeFillShade="F2"/>
          </w:tcPr>
          <w:p w14:paraId="0A718529" w14:textId="77777777" w:rsidR="007C1AE1" w:rsidRPr="004935A4" w:rsidRDefault="007C1AE1" w:rsidP="007630F0">
            <w:pPr>
              <w:bidi/>
              <w:spacing w:after="0"/>
              <w:rPr>
                <w:sz w:val="16"/>
              </w:rPr>
            </w:pPr>
          </w:p>
        </w:tc>
      </w:tr>
      <w:tr w:rsidR="007C1AE1" w:rsidRPr="004935A4" w14:paraId="298E1A04" w14:textId="77777777" w:rsidTr="00F41998">
        <w:trPr>
          <w:trHeight w:val="288"/>
        </w:trPr>
        <w:tc>
          <w:tcPr>
            <w:tcW w:w="2683" w:type="dxa"/>
            <w:vMerge/>
            <w:shd w:val="clear" w:color="auto" w:fill="F2F2F2" w:themeFill="background1" w:themeFillShade="F2"/>
          </w:tcPr>
          <w:p w14:paraId="79DD389D" w14:textId="77777777" w:rsidR="007C1AE1" w:rsidRPr="004935A4" w:rsidRDefault="007C1AE1" w:rsidP="007630F0">
            <w:pPr>
              <w:bidi/>
              <w:spacing w:after="0"/>
            </w:pPr>
          </w:p>
        </w:tc>
        <w:tc>
          <w:tcPr>
            <w:tcW w:w="7392" w:type="dxa"/>
            <w:shd w:val="clear" w:color="auto" w:fill="F2F2F2" w:themeFill="background1" w:themeFillShade="F2"/>
          </w:tcPr>
          <w:p w14:paraId="36D1CC0F" w14:textId="77777777" w:rsidR="007C1AE1" w:rsidRPr="004935A4" w:rsidRDefault="007C1AE1" w:rsidP="007630F0">
            <w:pPr>
              <w:bidi/>
              <w:spacing w:after="0"/>
              <w:rPr>
                <w:sz w:val="16"/>
              </w:rPr>
            </w:pPr>
          </w:p>
        </w:tc>
      </w:tr>
      <w:tr w:rsidR="007C1AE1" w:rsidRPr="004935A4" w14:paraId="73120C3C" w14:textId="77777777" w:rsidTr="00F41998">
        <w:trPr>
          <w:trHeight w:val="288"/>
        </w:trPr>
        <w:tc>
          <w:tcPr>
            <w:tcW w:w="2683" w:type="dxa"/>
            <w:vMerge w:val="restart"/>
            <w:shd w:val="clear" w:color="auto" w:fill="F2F2F2" w:themeFill="background1" w:themeFillShade="F2"/>
          </w:tcPr>
          <w:p w14:paraId="4B88D8A1" w14:textId="77777777" w:rsidR="007C1AE1" w:rsidRPr="004935A4" w:rsidRDefault="007C1AE1" w:rsidP="007630F0">
            <w:pPr>
              <w:bidi/>
              <w:spacing w:after="0"/>
            </w:pPr>
            <w:r>
              <w:rPr>
                <w:rtl/>
                <w:lang w:bidi="ar"/>
              </w:rPr>
              <w:t xml:space="preserve">إجراءات صاحب العمل لتوثيق المضايقات والتحقيق فيها ومنعها: </w:t>
            </w:r>
          </w:p>
        </w:tc>
        <w:tc>
          <w:tcPr>
            <w:tcW w:w="7392" w:type="dxa"/>
            <w:shd w:val="clear" w:color="auto" w:fill="auto"/>
          </w:tcPr>
          <w:p w14:paraId="5BEB75C6" w14:textId="77777777" w:rsidR="007C1AE1" w:rsidRPr="004935A4" w:rsidRDefault="007C1AE1" w:rsidP="007630F0">
            <w:pPr>
              <w:bidi/>
              <w:spacing w:after="0"/>
              <w:rPr>
                <w:sz w:val="16"/>
              </w:rPr>
            </w:pPr>
          </w:p>
        </w:tc>
      </w:tr>
      <w:tr w:rsidR="007C1AE1" w:rsidRPr="004935A4" w14:paraId="6BF6041E" w14:textId="77777777" w:rsidTr="00F41998">
        <w:trPr>
          <w:trHeight w:val="288"/>
        </w:trPr>
        <w:tc>
          <w:tcPr>
            <w:tcW w:w="2683" w:type="dxa"/>
            <w:vMerge/>
            <w:shd w:val="clear" w:color="auto" w:fill="F2F2F2" w:themeFill="background1" w:themeFillShade="F2"/>
          </w:tcPr>
          <w:p w14:paraId="166C5BCD" w14:textId="77777777" w:rsidR="007C1AE1" w:rsidRPr="004935A4" w:rsidRDefault="007C1AE1" w:rsidP="007630F0">
            <w:pPr>
              <w:bidi/>
              <w:spacing w:after="0"/>
            </w:pPr>
          </w:p>
        </w:tc>
        <w:tc>
          <w:tcPr>
            <w:tcW w:w="7392" w:type="dxa"/>
            <w:shd w:val="clear" w:color="auto" w:fill="auto"/>
          </w:tcPr>
          <w:p w14:paraId="560A80A4" w14:textId="77777777" w:rsidR="007C1AE1" w:rsidRPr="004935A4" w:rsidRDefault="007C1AE1" w:rsidP="007630F0">
            <w:pPr>
              <w:bidi/>
              <w:spacing w:after="0"/>
              <w:rPr>
                <w:sz w:val="16"/>
              </w:rPr>
            </w:pPr>
          </w:p>
        </w:tc>
      </w:tr>
      <w:tr w:rsidR="007C1AE1" w:rsidRPr="004935A4" w14:paraId="2DFD4400" w14:textId="77777777" w:rsidTr="00F41998">
        <w:trPr>
          <w:trHeight w:val="288"/>
        </w:trPr>
        <w:tc>
          <w:tcPr>
            <w:tcW w:w="2683" w:type="dxa"/>
            <w:vMerge/>
            <w:shd w:val="clear" w:color="auto" w:fill="F2F2F2" w:themeFill="background1" w:themeFillShade="F2"/>
          </w:tcPr>
          <w:p w14:paraId="5808EC5B" w14:textId="77777777" w:rsidR="007C1AE1" w:rsidRPr="004935A4" w:rsidRDefault="007C1AE1" w:rsidP="007630F0">
            <w:pPr>
              <w:bidi/>
              <w:spacing w:after="0"/>
            </w:pPr>
          </w:p>
        </w:tc>
        <w:tc>
          <w:tcPr>
            <w:tcW w:w="7392" w:type="dxa"/>
            <w:shd w:val="clear" w:color="auto" w:fill="auto"/>
          </w:tcPr>
          <w:p w14:paraId="696049D4" w14:textId="77777777" w:rsidR="007C1AE1" w:rsidRPr="004935A4" w:rsidRDefault="007C1AE1" w:rsidP="007630F0">
            <w:pPr>
              <w:bidi/>
              <w:spacing w:after="0"/>
              <w:rPr>
                <w:sz w:val="16"/>
              </w:rPr>
            </w:pPr>
          </w:p>
        </w:tc>
      </w:tr>
      <w:tr w:rsidR="007C1AE1" w:rsidRPr="004935A4" w14:paraId="58856DDD" w14:textId="77777777" w:rsidTr="00F41998">
        <w:trPr>
          <w:trHeight w:val="288"/>
        </w:trPr>
        <w:tc>
          <w:tcPr>
            <w:tcW w:w="2683" w:type="dxa"/>
            <w:vMerge/>
            <w:shd w:val="clear" w:color="auto" w:fill="F2F2F2" w:themeFill="background1" w:themeFillShade="F2"/>
          </w:tcPr>
          <w:p w14:paraId="682682BF" w14:textId="77777777" w:rsidR="007C1AE1" w:rsidRPr="004935A4" w:rsidRDefault="007C1AE1" w:rsidP="007630F0">
            <w:pPr>
              <w:bidi/>
              <w:spacing w:after="0"/>
            </w:pPr>
          </w:p>
        </w:tc>
        <w:tc>
          <w:tcPr>
            <w:tcW w:w="7392" w:type="dxa"/>
            <w:shd w:val="clear" w:color="auto" w:fill="auto"/>
          </w:tcPr>
          <w:p w14:paraId="2872D5EB" w14:textId="77777777" w:rsidR="007C1AE1" w:rsidRPr="004935A4" w:rsidRDefault="007C1AE1" w:rsidP="007630F0">
            <w:pPr>
              <w:bidi/>
              <w:spacing w:after="0"/>
              <w:rPr>
                <w:sz w:val="16"/>
              </w:rPr>
            </w:pPr>
          </w:p>
        </w:tc>
      </w:tr>
      <w:tr w:rsidR="007C1AE1" w:rsidRPr="004935A4" w14:paraId="3D3A7AE5" w14:textId="77777777" w:rsidTr="00F41998">
        <w:trPr>
          <w:trHeight w:val="288"/>
        </w:trPr>
        <w:tc>
          <w:tcPr>
            <w:tcW w:w="2683" w:type="dxa"/>
            <w:vMerge/>
            <w:shd w:val="clear" w:color="auto" w:fill="F2F2F2" w:themeFill="background1" w:themeFillShade="F2"/>
          </w:tcPr>
          <w:p w14:paraId="11D49ACB" w14:textId="77777777" w:rsidR="007C1AE1" w:rsidRPr="004935A4" w:rsidRDefault="007C1AE1" w:rsidP="007630F0">
            <w:pPr>
              <w:bidi/>
              <w:spacing w:after="0"/>
            </w:pPr>
          </w:p>
        </w:tc>
        <w:tc>
          <w:tcPr>
            <w:tcW w:w="7392" w:type="dxa"/>
            <w:shd w:val="clear" w:color="auto" w:fill="auto"/>
          </w:tcPr>
          <w:p w14:paraId="2443199E" w14:textId="77777777" w:rsidR="007C1AE1" w:rsidRPr="004935A4" w:rsidRDefault="007C1AE1" w:rsidP="007630F0">
            <w:pPr>
              <w:bidi/>
              <w:spacing w:after="0"/>
              <w:rPr>
                <w:sz w:val="16"/>
              </w:rPr>
            </w:pPr>
          </w:p>
        </w:tc>
      </w:tr>
      <w:tr w:rsidR="007C1AE1" w:rsidRPr="004935A4" w14:paraId="39018690" w14:textId="77777777" w:rsidTr="00F41998">
        <w:trPr>
          <w:trHeight w:val="288"/>
        </w:trPr>
        <w:tc>
          <w:tcPr>
            <w:tcW w:w="2683" w:type="dxa"/>
            <w:vMerge/>
            <w:shd w:val="clear" w:color="auto" w:fill="F2F2F2" w:themeFill="background1" w:themeFillShade="F2"/>
          </w:tcPr>
          <w:p w14:paraId="07897B63" w14:textId="77777777" w:rsidR="007C1AE1" w:rsidRPr="004935A4" w:rsidRDefault="007C1AE1" w:rsidP="007630F0">
            <w:pPr>
              <w:bidi/>
              <w:spacing w:after="0"/>
            </w:pPr>
          </w:p>
        </w:tc>
        <w:tc>
          <w:tcPr>
            <w:tcW w:w="7392" w:type="dxa"/>
            <w:shd w:val="clear" w:color="auto" w:fill="auto"/>
          </w:tcPr>
          <w:p w14:paraId="404F306C" w14:textId="77777777" w:rsidR="007C1AE1" w:rsidRPr="004935A4" w:rsidRDefault="007C1AE1" w:rsidP="007630F0">
            <w:pPr>
              <w:bidi/>
              <w:spacing w:after="0"/>
              <w:rPr>
                <w:sz w:val="16"/>
              </w:rPr>
            </w:pPr>
          </w:p>
        </w:tc>
      </w:tr>
      <w:tr w:rsidR="007C1AE1" w:rsidRPr="004935A4" w14:paraId="1A1CD579" w14:textId="77777777" w:rsidTr="00F41998">
        <w:trPr>
          <w:trHeight w:val="288"/>
        </w:trPr>
        <w:tc>
          <w:tcPr>
            <w:tcW w:w="2683" w:type="dxa"/>
            <w:vMerge/>
            <w:shd w:val="clear" w:color="auto" w:fill="F2F2F2" w:themeFill="background1" w:themeFillShade="F2"/>
          </w:tcPr>
          <w:p w14:paraId="0A94084D" w14:textId="77777777" w:rsidR="007C1AE1" w:rsidRPr="004935A4" w:rsidRDefault="007C1AE1" w:rsidP="007630F0">
            <w:pPr>
              <w:bidi/>
              <w:spacing w:after="0"/>
            </w:pPr>
          </w:p>
        </w:tc>
        <w:tc>
          <w:tcPr>
            <w:tcW w:w="7392" w:type="dxa"/>
            <w:shd w:val="clear" w:color="auto" w:fill="auto"/>
          </w:tcPr>
          <w:p w14:paraId="6C0F181C" w14:textId="77777777" w:rsidR="007C1AE1" w:rsidRPr="004935A4" w:rsidRDefault="007C1AE1" w:rsidP="007630F0">
            <w:pPr>
              <w:bidi/>
              <w:spacing w:after="0"/>
              <w:rPr>
                <w:sz w:val="16"/>
              </w:rPr>
            </w:pPr>
          </w:p>
        </w:tc>
      </w:tr>
      <w:tr w:rsidR="007C1AE1" w:rsidRPr="004935A4" w14:paraId="04CD66E8" w14:textId="77777777" w:rsidTr="00F41998">
        <w:trPr>
          <w:trHeight w:val="288"/>
        </w:trPr>
        <w:tc>
          <w:tcPr>
            <w:tcW w:w="2683" w:type="dxa"/>
            <w:vMerge/>
            <w:shd w:val="clear" w:color="auto" w:fill="F2F2F2" w:themeFill="background1" w:themeFillShade="F2"/>
          </w:tcPr>
          <w:p w14:paraId="5F363AA1" w14:textId="77777777" w:rsidR="007C1AE1" w:rsidRPr="004935A4" w:rsidRDefault="007C1AE1" w:rsidP="007630F0">
            <w:pPr>
              <w:bidi/>
              <w:spacing w:after="0"/>
            </w:pPr>
          </w:p>
        </w:tc>
        <w:tc>
          <w:tcPr>
            <w:tcW w:w="7392" w:type="dxa"/>
            <w:shd w:val="clear" w:color="auto" w:fill="auto"/>
          </w:tcPr>
          <w:p w14:paraId="3E740AC1" w14:textId="77777777" w:rsidR="007C1AE1" w:rsidRPr="004935A4" w:rsidRDefault="007C1AE1" w:rsidP="007630F0">
            <w:pPr>
              <w:bidi/>
              <w:spacing w:after="0"/>
              <w:rPr>
                <w:sz w:val="16"/>
              </w:rPr>
            </w:pPr>
          </w:p>
        </w:tc>
      </w:tr>
      <w:tr w:rsidR="007C1AE1" w:rsidRPr="004935A4" w14:paraId="57568087" w14:textId="77777777" w:rsidTr="00F41998">
        <w:trPr>
          <w:trHeight w:val="288"/>
        </w:trPr>
        <w:tc>
          <w:tcPr>
            <w:tcW w:w="2683" w:type="dxa"/>
            <w:vMerge/>
            <w:shd w:val="clear" w:color="auto" w:fill="F2F2F2" w:themeFill="background1" w:themeFillShade="F2"/>
          </w:tcPr>
          <w:p w14:paraId="56F18F1F" w14:textId="77777777" w:rsidR="007C1AE1" w:rsidRPr="004935A4" w:rsidRDefault="007C1AE1" w:rsidP="007630F0">
            <w:pPr>
              <w:bidi/>
              <w:spacing w:after="0"/>
            </w:pPr>
          </w:p>
        </w:tc>
        <w:tc>
          <w:tcPr>
            <w:tcW w:w="7392" w:type="dxa"/>
            <w:tcBorders>
              <w:bottom w:val="single" w:sz="4" w:space="0" w:color="auto"/>
            </w:tcBorders>
            <w:shd w:val="clear" w:color="auto" w:fill="auto"/>
          </w:tcPr>
          <w:p w14:paraId="0C0C84FC" w14:textId="77777777" w:rsidR="007C1AE1" w:rsidRPr="004935A4" w:rsidRDefault="007C1AE1" w:rsidP="007630F0">
            <w:pPr>
              <w:bidi/>
              <w:spacing w:after="0"/>
              <w:rPr>
                <w:sz w:val="16"/>
              </w:rPr>
            </w:pPr>
          </w:p>
        </w:tc>
      </w:tr>
      <w:tr w:rsidR="007C1AE1" w:rsidRPr="004935A4" w14:paraId="3EF9ECE9" w14:textId="77777777" w:rsidTr="00F41998">
        <w:trPr>
          <w:trHeight w:val="288"/>
        </w:trPr>
        <w:tc>
          <w:tcPr>
            <w:tcW w:w="2683" w:type="dxa"/>
            <w:vMerge/>
            <w:tcBorders>
              <w:bottom w:val="single" w:sz="4" w:space="0" w:color="auto"/>
            </w:tcBorders>
            <w:shd w:val="clear" w:color="auto" w:fill="F2F2F2" w:themeFill="background1" w:themeFillShade="F2"/>
          </w:tcPr>
          <w:p w14:paraId="2C8D91BD" w14:textId="77777777" w:rsidR="007C1AE1" w:rsidRPr="004935A4" w:rsidRDefault="007C1AE1" w:rsidP="007630F0">
            <w:pPr>
              <w:bidi/>
              <w:spacing w:after="0"/>
            </w:pPr>
          </w:p>
        </w:tc>
        <w:tc>
          <w:tcPr>
            <w:tcW w:w="7392" w:type="dxa"/>
            <w:shd w:val="clear" w:color="auto" w:fill="auto"/>
          </w:tcPr>
          <w:p w14:paraId="4E1CB934" w14:textId="77777777" w:rsidR="007C1AE1" w:rsidRPr="004935A4" w:rsidRDefault="007C1AE1" w:rsidP="007630F0">
            <w:pPr>
              <w:bidi/>
              <w:spacing w:after="0"/>
              <w:rPr>
                <w:sz w:val="16"/>
              </w:rPr>
            </w:pPr>
          </w:p>
        </w:tc>
      </w:tr>
      <w:tr w:rsidR="007C1AE1" w:rsidRPr="004935A4" w14:paraId="4899C829" w14:textId="77777777" w:rsidTr="00F41998">
        <w:trPr>
          <w:trHeight w:val="288"/>
        </w:trPr>
        <w:tc>
          <w:tcPr>
            <w:tcW w:w="2683" w:type="dxa"/>
            <w:vMerge w:val="restart"/>
            <w:shd w:val="clear" w:color="auto" w:fill="F2F2F2" w:themeFill="background1" w:themeFillShade="F2"/>
          </w:tcPr>
          <w:p w14:paraId="15028B80" w14:textId="77777777" w:rsidR="007C1AE1" w:rsidRPr="004935A4" w:rsidRDefault="007C1AE1" w:rsidP="007630F0">
            <w:pPr>
              <w:bidi/>
              <w:spacing w:after="0"/>
            </w:pPr>
            <w:r>
              <w:rPr>
                <w:rtl/>
                <w:lang w:bidi="ar"/>
              </w:rPr>
              <w:t>كيف سيبلغ صاحب العمل الأطراف المعنية بنتائج التحقيق في المضايقة، والإجراءات التصحيحية (إن وجدت) التي يتخذها لمعالجة الحادثة:</w:t>
            </w:r>
          </w:p>
        </w:tc>
        <w:tc>
          <w:tcPr>
            <w:tcW w:w="7392" w:type="dxa"/>
            <w:tcBorders>
              <w:bottom w:val="single" w:sz="4" w:space="0" w:color="auto"/>
            </w:tcBorders>
            <w:shd w:val="clear" w:color="auto" w:fill="F2F2F2" w:themeFill="background1" w:themeFillShade="F2"/>
          </w:tcPr>
          <w:p w14:paraId="1DAE73B6" w14:textId="77777777" w:rsidR="007C1AE1" w:rsidRPr="004935A4" w:rsidRDefault="007C1AE1" w:rsidP="007630F0">
            <w:pPr>
              <w:bidi/>
              <w:spacing w:after="0"/>
              <w:rPr>
                <w:sz w:val="16"/>
              </w:rPr>
            </w:pPr>
          </w:p>
        </w:tc>
      </w:tr>
      <w:tr w:rsidR="007C1AE1" w:rsidRPr="004935A4" w14:paraId="0A08630D" w14:textId="77777777" w:rsidTr="00F41998">
        <w:trPr>
          <w:trHeight w:val="288"/>
        </w:trPr>
        <w:tc>
          <w:tcPr>
            <w:tcW w:w="2683" w:type="dxa"/>
            <w:vMerge/>
            <w:shd w:val="clear" w:color="auto" w:fill="F2F2F2" w:themeFill="background1" w:themeFillShade="F2"/>
          </w:tcPr>
          <w:p w14:paraId="4EA0ABD4"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04ECC32E" w14:textId="77777777" w:rsidR="007C1AE1" w:rsidRPr="004935A4" w:rsidRDefault="007C1AE1" w:rsidP="007630F0">
            <w:pPr>
              <w:bidi/>
              <w:spacing w:after="0"/>
              <w:rPr>
                <w:sz w:val="16"/>
              </w:rPr>
            </w:pPr>
          </w:p>
        </w:tc>
      </w:tr>
      <w:tr w:rsidR="007C1AE1" w:rsidRPr="004935A4" w14:paraId="6D7A26C3" w14:textId="77777777" w:rsidTr="00F41998">
        <w:trPr>
          <w:trHeight w:val="288"/>
        </w:trPr>
        <w:tc>
          <w:tcPr>
            <w:tcW w:w="2683" w:type="dxa"/>
            <w:vMerge/>
            <w:shd w:val="clear" w:color="auto" w:fill="F2F2F2" w:themeFill="background1" w:themeFillShade="F2"/>
          </w:tcPr>
          <w:p w14:paraId="7ECCAB0E"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0CCB4747" w14:textId="77777777" w:rsidR="007C1AE1" w:rsidRPr="004935A4" w:rsidRDefault="007C1AE1" w:rsidP="007630F0">
            <w:pPr>
              <w:bidi/>
              <w:spacing w:after="0"/>
              <w:rPr>
                <w:sz w:val="16"/>
              </w:rPr>
            </w:pPr>
          </w:p>
        </w:tc>
      </w:tr>
      <w:tr w:rsidR="007C1AE1" w:rsidRPr="004935A4" w14:paraId="251D5ADC" w14:textId="77777777" w:rsidTr="00F41998">
        <w:trPr>
          <w:trHeight w:val="288"/>
        </w:trPr>
        <w:tc>
          <w:tcPr>
            <w:tcW w:w="2683" w:type="dxa"/>
            <w:vMerge/>
            <w:shd w:val="clear" w:color="auto" w:fill="F2F2F2" w:themeFill="background1" w:themeFillShade="F2"/>
          </w:tcPr>
          <w:p w14:paraId="022DFAFC"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390237A4" w14:textId="77777777" w:rsidR="007C1AE1" w:rsidRPr="004935A4" w:rsidRDefault="007C1AE1" w:rsidP="007630F0">
            <w:pPr>
              <w:bidi/>
              <w:spacing w:after="0"/>
              <w:rPr>
                <w:sz w:val="16"/>
              </w:rPr>
            </w:pPr>
          </w:p>
        </w:tc>
      </w:tr>
      <w:tr w:rsidR="007C1AE1" w:rsidRPr="004935A4" w14:paraId="07012580" w14:textId="77777777" w:rsidTr="00F41998">
        <w:trPr>
          <w:trHeight w:val="288"/>
        </w:trPr>
        <w:tc>
          <w:tcPr>
            <w:tcW w:w="2683" w:type="dxa"/>
            <w:vMerge/>
            <w:shd w:val="clear" w:color="auto" w:fill="F2F2F2" w:themeFill="background1" w:themeFillShade="F2"/>
          </w:tcPr>
          <w:p w14:paraId="723370F3"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3A8121F9" w14:textId="77777777" w:rsidR="007C1AE1" w:rsidRPr="004935A4" w:rsidRDefault="007C1AE1" w:rsidP="007630F0">
            <w:pPr>
              <w:bidi/>
              <w:spacing w:after="0"/>
              <w:rPr>
                <w:sz w:val="16"/>
              </w:rPr>
            </w:pPr>
          </w:p>
        </w:tc>
      </w:tr>
      <w:tr w:rsidR="007C1AE1" w:rsidRPr="004935A4" w14:paraId="0462DB39" w14:textId="77777777" w:rsidTr="00F41998">
        <w:trPr>
          <w:trHeight w:val="288"/>
        </w:trPr>
        <w:tc>
          <w:tcPr>
            <w:tcW w:w="2683" w:type="dxa"/>
            <w:vMerge/>
            <w:shd w:val="clear" w:color="auto" w:fill="F2F2F2" w:themeFill="background1" w:themeFillShade="F2"/>
          </w:tcPr>
          <w:p w14:paraId="52086362"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26D9962C" w14:textId="77777777" w:rsidR="007C1AE1" w:rsidRPr="004935A4" w:rsidRDefault="007C1AE1" w:rsidP="007630F0">
            <w:pPr>
              <w:bidi/>
              <w:spacing w:after="0"/>
              <w:rPr>
                <w:sz w:val="16"/>
              </w:rPr>
            </w:pPr>
          </w:p>
        </w:tc>
      </w:tr>
      <w:tr w:rsidR="007C1AE1" w:rsidRPr="004935A4" w14:paraId="3B679AF6" w14:textId="77777777" w:rsidTr="00F41998">
        <w:trPr>
          <w:trHeight w:val="288"/>
        </w:trPr>
        <w:tc>
          <w:tcPr>
            <w:tcW w:w="2683" w:type="dxa"/>
            <w:vMerge/>
            <w:shd w:val="clear" w:color="auto" w:fill="F2F2F2" w:themeFill="background1" w:themeFillShade="F2"/>
          </w:tcPr>
          <w:p w14:paraId="5F80C6E3"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6A5AE09B" w14:textId="77777777" w:rsidR="007C1AE1" w:rsidRPr="004935A4" w:rsidRDefault="007C1AE1" w:rsidP="007630F0">
            <w:pPr>
              <w:bidi/>
              <w:spacing w:after="0"/>
              <w:rPr>
                <w:sz w:val="16"/>
              </w:rPr>
            </w:pPr>
          </w:p>
        </w:tc>
      </w:tr>
      <w:tr w:rsidR="007C1AE1" w:rsidRPr="004935A4" w14:paraId="01AC7961" w14:textId="77777777" w:rsidTr="00F41998">
        <w:trPr>
          <w:trHeight w:val="288"/>
        </w:trPr>
        <w:tc>
          <w:tcPr>
            <w:tcW w:w="2683" w:type="dxa"/>
            <w:vMerge/>
            <w:shd w:val="clear" w:color="auto" w:fill="F2F2F2" w:themeFill="background1" w:themeFillShade="F2"/>
          </w:tcPr>
          <w:p w14:paraId="10B0A47D"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63A31012" w14:textId="77777777" w:rsidR="007C1AE1" w:rsidRPr="004935A4" w:rsidRDefault="007C1AE1" w:rsidP="007630F0">
            <w:pPr>
              <w:bidi/>
              <w:spacing w:after="0"/>
              <w:rPr>
                <w:sz w:val="16"/>
              </w:rPr>
            </w:pPr>
          </w:p>
        </w:tc>
      </w:tr>
      <w:tr w:rsidR="007C1AE1" w:rsidRPr="004935A4" w14:paraId="330726F8" w14:textId="77777777" w:rsidTr="00F41998">
        <w:trPr>
          <w:trHeight w:val="288"/>
        </w:trPr>
        <w:tc>
          <w:tcPr>
            <w:tcW w:w="2683" w:type="dxa"/>
            <w:vMerge/>
            <w:shd w:val="clear" w:color="auto" w:fill="F2F2F2" w:themeFill="background1" w:themeFillShade="F2"/>
          </w:tcPr>
          <w:p w14:paraId="50B934DC"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6C2DC5B8" w14:textId="77777777" w:rsidR="007C1AE1" w:rsidRPr="004935A4" w:rsidRDefault="007C1AE1" w:rsidP="007630F0">
            <w:pPr>
              <w:bidi/>
              <w:spacing w:after="0"/>
              <w:rPr>
                <w:sz w:val="16"/>
              </w:rPr>
            </w:pPr>
          </w:p>
        </w:tc>
      </w:tr>
      <w:tr w:rsidR="007C1AE1" w:rsidRPr="004935A4" w14:paraId="0C8B5B87" w14:textId="77777777" w:rsidTr="00F41998">
        <w:trPr>
          <w:trHeight w:val="288"/>
        </w:trPr>
        <w:tc>
          <w:tcPr>
            <w:tcW w:w="2683" w:type="dxa"/>
            <w:vMerge/>
            <w:shd w:val="clear" w:color="auto" w:fill="F2F2F2" w:themeFill="background1" w:themeFillShade="F2"/>
          </w:tcPr>
          <w:p w14:paraId="346ECD23"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19C097C7" w14:textId="77777777" w:rsidR="007C1AE1" w:rsidRPr="004935A4" w:rsidRDefault="007C1AE1" w:rsidP="007630F0">
            <w:pPr>
              <w:bidi/>
              <w:spacing w:after="0"/>
              <w:rPr>
                <w:sz w:val="16"/>
              </w:rPr>
            </w:pPr>
          </w:p>
        </w:tc>
      </w:tr>
      <w:tr w:rsidR="007C1AE1" w:rsidRPr="004935A4" w14:paraId="10011942" w14:textId="77777777" w:rsidTr="00F41998">
        <w:trPr>
          <w:trHeight w:val="288"/>
        </w:trPr>
        <w:tc>
          <w:tcPr>
            <w:tcW w:w="2683" w:type="dxa"/>
            <w:vMerge/>
            <w:tcBorders>
              <w:bottom w:val="single" w:sz="4" w:space="0" w:color="auto"/>
            </w:tcBorders>
            <w:shd w:val="clear" w:color="auto" w:fill="F2F2F2" w:themeFill="background1" w:themeFillShade="F2"/>
          </w:tcPr>
          <w:p w14:paraId="5943004A" w14:textId="77777777" w:rsidR="007C1AE1" w:rsidRPr="004935A4" w:rsidRDefault="007C1AE1" w:rsidP="007630F0">
            <w:pPr>
              <w:bidi/>
              <w:spacing w:after="0"/>
            </w:pPr>
          </w:p>
        </w:tc>
        <w:tc>
          <w:tcPr>
            <w:tcW w:w="7392" w:type="dxa"/>
            <w:tcBorders>
              <w:bottom w:val="single" w:sz="4" w:space="0" w:color="auto"/>
            </w:tcBorders>
            <w:shd w:val="clear" w:color="auto" w:fill="F2F2F2" w:themeFill="background1" w:themeFillShade="F2"/>
          </w:tcPr>
          <w:p w14:paraId="7A6F0433" w14:textId="77777777" w:rsidR="007C1AE1" w:rsidRPr="004935A4" w:rsidRDefault="007C1AE1" w:rsidP="007630F0">
            <w:pPr>
              <w:bidi/>
              <w:spacing w:after="0"/>
              <w:rPr>
                <w:sz w:val="16"/>
              </w:rPr>
            </w:pPr>
          </w:p>
        </w:tc>
      </w:tr>
    </w:tbl>
    <w:p w14:paraId="1532AEDA" w14:textId="68F197D7" w:rsidR="007C1AE1" w:rsidRPr="004935A4" w:rsidRDefault="007C1AE1" w:rsidP="007630F0">
      <w:pPr>
        <w:bidi/>
        <w:spacing w:before="240" w:after="0" w:line="200" w:lineRule="atLeast"/>
      </w:pPr>
      <w:r>
        <w:rPr>
          <w:sz w:val="16"/>
          <w:rtl/>
          <w:lang w:bidi="ar"/>
        </w:rPr>
        <w:t>هذا النموذج هو على سبيل المثال فقط. لن يؤدي إكمال هذا النموذج وحده بالضرورة إلى امتثالك للتشريعات. من المهم والضروري أن تقوم بتخصيص هذا التوثيق لتلبية الظروف الفريدة لموقع عملك. علاوة على ذلك، من الضروري ألا يتم إكمال هذه الوثيقة فحسب، بل يتم استخدامها وإبلاغها وتنفيذها وفقًا للتشريعات. لن تكون الدولة أو وكلاؤها أو موظفوها أو مقاولوها مسؤولين تجاهك عن أي أضرار، مباشرة أو غير مباشرة، تنشأ عن استخدامك لهذا النموذج.</w:t>
      </w:r>
    </w:p>
    <w:p w14:paraId="2141FFD9" w14:textId="77777777" w:rsidR="004935A4" w:rsidRPr="004935A4" w:rsidRDefault="004935A4" w:rsidP="007630F0">
      <w:pPr>
        <w:autoSpaceDE/>
        <w:autoSpaceDN/>
        <w:bidi/>
        <w:adjustRightInd/>
        <w:spacing w:after="200" w:line="276" w:lineRule="auto"/>
        <w:textAlignment w:val="auto"/>
        <w:rPr>
          <w:sz w:val="16"/>
          <w:szCs w:val="16"/>
        </w:rPr>
      </w:pPr>
      <w:r>
        <w:rPr>
          <w:sz w:val="16"/>
          <w:szCs w:val="16"/>
        </w:rPr>
        <w:br w:type="page"/>
      </w:r>
    </w:p>
    <w:p w14:paraId="790895BF" w14:textId="77777777" w:rsidR="004935A4" w:rsidRPr="004935A4" w:rsidRDefault="004935A4" w:rsidP="007630F0">
      <w:pPr>
        <w:pStyle w:val="Heading1"/>
        <w:bidi/>
      </w:pPr>
      <w:r>
        <w:rPr>
          <w:rtl/>
          <w:lang w:bidi="ar"/>
        </w:rPr>
        <w:lastRenderedPageBreak/>
        <w:t xml:space="preserve">سياسة منع العنف </w:t>
      </w:r>
      <w:r>
        <w:rPr>
          <w:color w:val="90A2AE" w:themeColor="text1" w:themeTint="80"/>
          <w:rtl/>
          <w:lang w:bidi="ar"/>
        </w:rPr>
        <w:t>(عينة)</w:t>
      </w:r>
    </w:p>
    <w:p w14:paraId="5965AC35" w14:textId="77777777" w:rsidR="004935A4" w:rsidRPr="00F41998" w:rsidRDefault="004935A4" w:rsidP="007630F0">
      <w:pPr>
        <w:bidi/>
        <w:spacing w:after="240"/>
        <w:rPr>
          <w:b/>
        </w:rPr>
      </w:pPr>
      <w:r>
        <w:rPr>
          <w:rtl/>
          <w:lang w:bidi="ar"/>
        </w:rPr>
        <w:t>هذا مثال على سياسة منع العنف في مكان العمل</w:t>
      </w:r>
      <w:r>
        <w:rPr>
          <w:b/>
          <w:bCs/>
          <w:rtl/>
          <w:lang w:bidi="ar"/>
        </w:rPr>
        <w:t>. إذا اخترت استخدام هذه العينة، تأكد من تخصيصها لعملك وموقعه.</w:t>
      </w:r>
    </w:p>
    <w:tbl>
      <w:tblPr>
        <w:tblStyle w:val="TableGrid"/>
        <w:bidiVisual/>
        <w:tblW w:w="0" w:type="auto"/>
        <w:tblLook w:val="04A0" w:firstRow="1" w:lastRow="0" w:firstColumn="1" w:lastColumn="0" w:noHBand="0" w:noVBand="1"/>
      </w:tblPr>
      <w:tblGrid>
        <w:gridCol w:w="9350"/>
      </w:tblGrid>
      <w:tr w:rsidR="004935A4" w:rsidRPr="004935A4" w14:paraId="1EC39C0C" w14:textId="77777777" w:rsidTr="004935A4">
        <w:trPr>
          <w:trHeight w:val="417"/>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2C8C55C8" w14:textId="77777777" w:rsidR="004935A4" w:rsidRPr="004935A4" w:rsidRDefault="004935A4" w:rsidP="007630F0">
            <w:pPr>
              <w:bidi/>
              <w:spacing w:after="0"/>
              <w:rPr>
                <w:b/>
              </w:rPr>
            </w:pPr>
            <w:r>
              <w:rPr>
                <w:b/>
                <w:bCs/>
                <w:rtl/>
                <w:lang w:bidi="ar"/>
              </w:rPr>
              <w:t xml:space="preserve">اسم صاحب العمل: </w:t>
            </w:r>
          </w:p>
        </w:tc>
      </w:tr>
    </w:tbl>
    <w:p w14:paraId="0BAAC6D1" w14:textId="77777777" w:rsidR="004935A4" w:rsidRPr="004935A4" w:rsidRDefault="004935A4" w:rsidP="007630F0">
      <w:pPr>
        <w:bidi/>
        <w:spacing w:before="120" w:after="120"/>
      </w:pPr>
      <w:r>
        <w:rPr>
          <w:rtl/>
          <w:lang w:bidi="ar"/>
        </w:rPr>
        <w:t xml:space="preserve">تلتزم إدارة </w:t>
      </w:r>
      <w:r>
        <w:rPr>
          <w:i/>
          <w:iCs/>
          <w:color w:val="90A2AE" w:themeColor="text1" w:themeTint="80"/>
          <w:rtl/>
          <w:lang w:bidi="ar"/>
        </w:rPr>
        <w:t xml:space="preserve">&lt; اسم صاحب العمل &gt; </w:t>
      </w:r>
      <w:r>
        <w:rPr>
          <w:rtl/>
          <w:lang w:bidi="ar"/>
        </w:rPr>
        <w:t xml:space="preserve">بمنع العنف في مكان العمل وهي مسؤولة في النهاية عن صحة العمال وسلامتهم. سنتخذ أي خطوات معقولة لحماية عمالنا من المخاطر المحتملة المرتبطة بالعنف في مكان العمل. السلوك العنيف أو التهديد بالعنف في مكان العمل غير مقبول من أي شخص. تنطبق هذه السياسة على: </w:t>
      </w:r>
      <w:r>
        <w:rPr>
          <w:i/>
          <w:iCs/>
          <w:color w:val="90A2AE" w:themeColor="text1" w:themeTint="80"/>
          <w:rtl/>
          <w:lang w:bidi="ar"/>
        </w:rPr>
        <w:t>&lt;اذكر الأشخاص الذين تنطبق عليهم هذه السياسة. يجب أن تشمل أشخاصًا من خارج المؤسسة، مثل العملاء أو الزبائن، بالإضافة إلى أولئك الموجودين داخل المؤسسة.&gt;</w:t>
      </w:r>
    </w:p>
    <w:p w14:paraId="3199E59E" w14:textId="22F9E322" w:rsidR="004935A4" w:rsidRPr="004935A4" w:rsidRDefault="004935A4" w:rsidP="007630F0">
      <w:pPr>
        <w:bidi/>
        <w:spacing w:before="120" w:after="120"/>
      </w:pPr>
      <w:r>
        <w:rPr>
          <w:rtl/>
          <w:lang w:bidi="ar"/>
        </w:rPr>
        <w:t>يلتزم</w:t>
      </w:r>
      <w:r>
        <w:rPr>
          <w:i/>
          <w:iCs/>
          <w:color w:val="90A2AE" w:themeColor="text1" w:themeTint="80"/>
          <w:rtl/>
          <w:lang w:bidi="ar"/>
        </w:rPr>
        <w:t xml:space="preserve"> &lt; اسم صاحب العمل &gt;</w:t>
      </w:r>
      <w:r>
        <w:rPr>
          <w:color w:val="90A2AE" w:themeColor="text1" w:themeTint="80"/>
          <w:rtl/>
          <w:lang w:bidi="ar"/>
        </w:rPr>
        <w:t xml:space="preserve"> بالقضاء على خطر العنف أو السيطرة عليه إذا لم يكن القضاء عليه عمليًا بشكل معقول. يجب على الجميع التمسك بهذه السياسة والعمل معًا لمنع العنف في مكان العمل.</w:t>
      </w:r>
    </w:p>
    <w:p w14:paraId="780A9FE2" w14:textId="77777777" w:rsidR="004935A4" w:rsidRPr="004935A4" w:rsidRDefault="004935A4" w:rsidP="007630F0">
      <w:pPr>
        <w:bidi/>
        <w:spacing w:before="120" w:after="120"/>
      </w:pPr>
      <w:r>
        <w:rPr>
          <w:rtl/>
          <w:lang w:bidi="ar"/>
        </w:rPr>
        <w:t xml:space="preserve">العنف، سواء في موقع العمل أو المتعلق بالعمل، هو السلوك المهدد أو المحاول أو الفعلي لشخص يتسبب أو من المحتمل أن يتسبب في إصابة أو ضرر جسدي أو نفسي، ويشمل العنف المنزلي أو الجنسي. </w:t>
      </w:r>
    </w:p>
    <w:p w14:paraId="4AA497DD" w14:textId="77777777" w:rsidR="004935A4" w:rsidRPr="004935A4" w:rsidRDefault="004935A4" w:rsidP="007630F0">
      <w:pPr>
        <w:bidi/>
        <w:spacing w:before="120" w:after="120"/>
      </w:pPr>
      <w:r>
        <w:rPr>
          <w:rtl/>
          <w:lang w:bidi="ar"/>
        </w:rPr>
        <w:t xml:space="preserve">دعماً لهذه السياسة، وضعنا إجراءات لمنع العنف في مكان العمل. وتشمل هذه التدابير والإجراءات لحماية العمال من العنف في مكان العمل، ووسيلة لاستدعاء المساعدة الفورية، وعملية للعمال للإبلاغ عن الحوادث أو إثارة المخاوف. </w:t>
      </w:r>
    </w:p>
    <w:p w14:paraId="2762CF61" w14:textId="77777777" w:rsidR="004935A4" w:rsidRPr="004935A4" w:rsidRDefault="004935A4" w:rsidP="007630F0">
      <w:pPr>
        <w:bidi/>
        <w:spacing w:before="120" w:after="120"/>
      </w:pPr>
      <w:r>
        <w:rPr>
          <w:rtl/>
          <w:lang w:bidi="ar"/>
        </w:rPr>
        <w:t>سيضمن صاحب العمل تنفيذ هذه السياسة والإجراءات الداعمة والحفاظ عليها. سيتلقى جميع العمال والمشرفين المعلومات والتعليمات ذات الصلة بمحتويات السياسة والإجراءات.</w:t>
      </w:r>
    </w:p>
    <w:p w14:paraId="14BA8AC4" w14:textId="77777777" w:rsidR="004935A4" w:rsidRPr="004935A4" w:rsidRDefault="004935A4" w:rsidP="007630F0">
      <w:pPr>
        <w:bidi/>
        <w:spacing w:before="120" w:after="120"/>
      </w:pPr>
      <w:r>
        <w:rPr>
          <w:rtl/>
          <w:lang w:bidi="ar"/>
        </w:rPr>
        <w:t>سيلتزم المشرفون بهذه السياسة والإجراءات الداعمة. المشرفون مسؤولون عن ضمان اتباع العمال للتدابير والإجراءات، والحصول على المعلومات التي يحتاجونها لحماية أنفسهم.</w:t>
      </w:r>
    </w:p>
    <w:p w14:paraId="536A4277" w14:textId="77777777" w:rsidR="004935A4" w:rsidRPr="004935A4" w:rsidRDefault="004935A4" w:rsidP="007630F0">
      <w:pPr>
        <w:bidi/>
        <w:spacing w:before="120" w:after="120"/>
      </w:pPr>
      <w:r>
        <w:rPr>
          <w:rtl/>
          <w:lang w:bidi="ar"/>
        </w:rPr>
        <w:t xml:space="preserve">يجب على كل عامل العمل وفقًا لهذه السياسة والإجراءات الداعمة. يُطلب من جميع العمال إثارة أي مخاوف بشأن العنف في مكان العمل والإبلاغ عن أي حوادث أو تهديدات عنيفة. </w:t>
      </w:r>
    </w:p>
    <w:p w14:paraId="2E84B117" w14:textId="77777777" w:rsidR="004935A4" w:rsidRPr="004935A4" w:rsidRDefault="004935A4" w:rsidP="007630F0">
      <w:pPr>
        <w:bidi/>
        <w:spacing w:before="120" w:after="120"/>
      </w:pPr>
      <w:r>
        <w:rPr>
          <w:rtl/>
          <w:lang w:bidi="ar"/>
        </w:rPr>
        <w:t xml:space="preserve">سيقوم صاحب العمل بالتحقيق واتخاذ الإجراءات التصحيحية المناسبة لمعالجة جميع الحوادث والشكاوى المتعلقة بالعنف في مكان العمل بطريقة عادلة وفي الوقت المناسب. </w:t>
      </w:r>
    </w:p>
    <w:p w14:paraId="338A7B60" w14:textId="77777777" w:rsidR="004935A4" w:rsidRPr="004935A4" w:rsidRDefault="004935A4" w:rsidP="007630F0">
      <w:pPr>
        <w:bidi/>
        <w:spacing w:before="120" w:after="120"/>
      </w:pPr>
      <w:r>
        <w:rPr>
          <w:rtl/>
          <w:lang w:bidi="ar"/>
        </w:rPr>
        <w:t>يتعهد صاحب العمل باحترام خصوصية جميع المعنيين قدر الإمكان. لن يكشف صاحب العمل عن الظروف المتعلقة بواقعة عنف، أو أسماء مقدم الشكوى، والشخص المزعوم أنه ارتكب العنف، وأي شهود، إلا عند الضرورة من أجل:</w:t>
      </w:r>
    </w:p>
    <w:p w14:paraId="62ABD84E" w14:textId="77777777" w:rsidR="004935A4" w:rsidRPr="004935A4" w:rsidRDefault="004935A4" w:rsidP="007630F0">
      <w:pPr>
        <w:pStyle w:val="Bullets1"/>
        <w:numPr>
          <w:ilvl w:val="0"/>
          <w:numId w:val="23"/>
        </w:numPr>
        <w:autoSpaceDE/>
        <w:autoSpaceDN/>
        <w:bidi/>
        <w:adjustRightInd/>
        <w:spacing w:before="120" w:line="276" w:lineRule="auto"/>
        <w:ind w:left="360"/>
        <w:textAlignment w:val="auto"/>
      </w:pPr>
      <w:r>
        <w:rPr>
          <w:rtl/>
          <w:lang w:bidi="ar"/>
        </w:rPr>
        <w:t>التحقيق في الحادث أو اتخاذ إجراءات تصحيحية،</w:t>
      </w:r>
    </w:p>
    <w:p w14:paraId="75961EA5" w14:textId="77777777" w:rsidR="004935A4" w:rsidRPr="004935A4" w:rsidRDefault="004935A4" w:rsidP="007630F0">
      <w:pPr>
        <w:pStyle w:val="Bullets1"/>
        <w:numPr>
          <w:ilvl w:val="0"/>
          <w:numId w:val="23"/>
        </w:numPr>
        <w:autoSpaceDE/>
        <w:autoSpaceDN/>
        <w:bidi/>
        <w:adjustRightInd/>
        <w:spacing w:line="276" w:lineRule="auto"/>
        <w:ind w:left="360"/>
        <w:textAlignment w:val="auto"/>
      </w:pPr>
      <w:r>
        <w:rPr>
          <w:rtl/>
          <w:lang w:bidi="ar"/>
        </w:rPr>
        <w:t xml:space="preserve">إبلاغ الأطراف المعنية في الحادثة بنتائج التحقيق وأي إجراءات تصحيحية تم اتخاذها، </w:t>
      </w:r>
    </w:p>
    <w:p w14:paraId="1B2298E1" w14:textId="77777777" w:rsidR="004935A4" w:rsidRPr="004935A4" w:rsidRDefault="004935A4" w:rsidP="007630F0">
      <w:pPr>
        <w:pStyle w:val="Bullets1"/>
        <w:numPr>
          <w:ilvl w:val="0"/>
          <w:numId w:val="23"/>
        </w:numPr>
        <w:autoSpaceDE/>
        <w:autoSpaceDN/>
        <w:bidi/>
        <w:adjustRightInd/>
        <w:spacing w:line="276" w:lineRule="auto"/>
        <w:ind w:left="360"/>
        <w:textAlignment w:val="auto"/>
      </w:pPr>
      <w:r>
        <w:rPr>
          <w:rtl/>
          <w:lang w:bidi="ar"/>
        </w:rPr>
        <w:t>إبلاغ العمال بتهديد محدد أو عام بالعنف أو العنف المحتمل، أو</w:t>
      </w:r>
    </w:p>
    <w:p w14:paraId="194FA9CF" w14:textId="77777777" w:rsidR="004935A4" w:rsidRPr="004935A4" w:rsidRDefault="004935A4" w:rsidP="007630F0">
      <w:pPr>
        <w:pStyle w:val="Bullets1"/>
        <w:numPr>
          <w:ilvl w:val="0"/>
          <w:numId w:val="23"/>
        </w:numPr>
        <w:autoSpaceDE/>
        <w:autoSpaceDN/>
        <w:bidi/>
        <w:adjustRightInd/>
        <w:spacing w:before="120" w:after="120" w:line="276" w:lineRule="auto"/>
        <w:ind w:left="360"/>
        <w:textAlignment w:val="auto"/>
      </w:pPr>
      <w:r>
        <w:rPr>
          <w:rtl/>
          <w:lang w:bidi="ar"/>
        </w:rPr>
        <w:t>الامتثال للمتطلبات القانونية الأخرى.</w:t>
      </w:r>
    </w:p>
    <w:p w14:paraId="20323B46" w14:textId="77777777" w:rsidR="004935A4" w:rsidRPr="004935A4" w:rsidRDefault="004935A4" w:rsidP="007630F0">
      <w:pPr>
        <w:bidi/>
        <w:spacing w:before="120" w:after="120"/>
      </w:pPr>
      <w:r>
        <w:rPr>
          <w:rtl/>
          <w:lang w:bidi="ar"/>
        </w:rPr>
        <w:t>لن يكشف صاحب العمل إلا عن الحد الأدنى من المعلومات الشخصية المطلوبة اللازمة لإبلاغ العمال بتهديد محدد أو عام بالعنف أو العنف المحتمل.</w:t>
      </w:r>
    </w:p>
    <w:p w14:paraId="4218B470" w14:textId="77777777" w:rsidR="004935A4" w:rsidRPr="004935A4" w:rsidRDefault="004935A4" w:rsidP="007630F0">
      <w:pPr>
        <w:bidi/>
        <w:spacing w:before="120" w:after="240"/>
      </w:pPr>
      <w:r>
        <w:rPr>
          <w:rtl/>
          <w:lang w:bidi="ar"/>
        </w:rPr>
        <w:t>لا يمكن معاقبة أي عامل أو توبيخه أو انتقاده بأي شكل من الأشكال عند التصرف بحسن نية أثناء اتباع هذه السياسة والإجراءات الداعمة لمعالجة المواقف التي تنطوي على عنف في مكان العمل. لا تثني سياسة منع العنف هذه العامل عن ممارسة حقه بموجب أي قانون آخر.</w:t>
      </w:r>
    </w:p>
    <w:tbl>
      <w:tblPr>
        <w:tblStyle w:val="TableGrid"/>
        <w:bidiVisual/>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4935A4" w:rsidRPr="004935A4" w14:paraId="5214F85E" w14:textId="77777777" w:rsidTr="00E96B99">
        <w:trPr>
          <w:trHeight w:val="372"/>
        </w:trPr>
        <w:tc>
          <w:tcPr>
            <w:tcW w:w="7105" w:type="dxa"/>
            <w:shd w:val="clear" w:color="auto" w:fill="F2F2F2" w:themeFill="background1" w:themeFillShade="F2"/>
            <w:vAlign w:val="center"/>
          </w:tcPr>
          <w:p w14:paraId="38B9FB27" w14:textId="0611F5DC" w:rsidR="004935A4" w:rsidRPr="004935A4" w:rsidRDefault="004935A4" w:rsidP="007630F0">
            <w:pPr>
              <w:bidi/>
              <w:spacing w:after="0"/>
              <w:rPr>
                <w:i/>
              </w:rPr>
            </w:pPr>
            <w:r>
              <w:rPr>
                <w:b/>
                <w:bCs/>
                <w:rtl/>
                <w:lang w:bidi="ar"/>
              </w:rPr>
              <w:t xml:space="preserve">التوقيع: </w:t>
            </w:r>
            <w:r>
              <w:rPr>
                <w:i/>
                <w:iCs/>
                <w:color w:val="90A2AE" w:themeColor="text1" w:themeTint="80"/>
                <w:rtl/>
                <w:lang w:bidi="ar"/>
              </w:rPr>
              <w:t>&lt;توقيع أعلى مستوى إداري &gt;</w:t>
            </w:r>
          </w:p>
        </w:tc>
        <w:tc>
          <w:tcPr>
            <w:tcW w:w="2245" w:type="dxa"/>
            <w:shd w:val="clear" w:color="auto" w:fill="F2F2F2" w:themeFill="background1" w:themeFillShade="F2"/>
            <w:vAlign w:val="center"/>
          </w:tcPr>
          <w:p w14:paraId="51E4D039" w14:textId="77777777" w:rsidR="004935A4" w:rsidRPr="004935A4" w:rsidRDefault="004935A4" w:rsidP="007630F0">
            <w:pPr>
              <w:bidi/>
              <w:spacing w:after="0"/>
              <w:rPr>
                <w:b/>
              </w:rPr>
            </w:pPr>
            <w:r>
              <w:rPr>
                <w:b/>
                <w:bCs/>
                <w:rtl/>
                <w:lang w:bidi="ar"/>
              </w:rPr>
              <w:t>التاريخ:</w:t>
            </w:r>
          </w:p>
        </w:tc>
      </w:tr>
    </w:tbl>
    <w:p w14:paraId="098909F0" w14:textId="77777777" w:rsidR="004935A4" w:rsidRPr="004935A4" w:rsidRDefault="004935A4" w:rsidP="007630F0">
      <w:pPr>
        <w:bidi/>
        <w:spacing w:before="240" w:line="240" w:lineRule="auto"/>
        <w:rPr>
          <w:sz w:val="16"/>
          <w:szCs w:val="16"/>
        </w:rPr>
      </w:pPr>
      <w:r>
        <w:rPr>
          <w:sz w:val="16"/>
          <w:szCs w:val="16"/>
          <w:rtl/>
          <w:lang w:bidi="ar"/>
        </w:rPr>
        <w:t>هذا النموذج هو على سبيل المثال فقط. لن يؤدي إكمال هذا النموذج وحده بالضرورة إلى امتثالك للتشريعات. من المهم والضروري أن تقوم بتخصيص هذا التوثيق لتلبية الظروف الفريدة لموقع عملك. علاوة على ذلك، من الضروري ألا يتم إكمال هذه الوثيقة فحسب، بل يتم استخدامها وإبلاغها وتنفيذها وفقًا للتشريعات. لن تكون الدولة أو وكلاؤها أو موظفوها أو مقاولوها مسؤولين تجاهك عن أي أضرار، مباشرة أو غير مباشرة، تنشأ عن استخدامك لهذا النموذج.</w:t>
      </w:r>
    </w:p>
    <w:p w14:paraId="3BD60C0F" w14:textId="28640C8B" w:rsidR="007C1AE1" w:rsidRDefault="007C1AE1" w:rsidP="007630F0">
      <w:pPr>
        <w:bidi/>
        <w:spacing w:before="240"/>
        <w:rPr>
          <w:sz w:val="16"/>
          <w:szCs w:val="16"/>
          <w:rtl/>
        </w:rPr>
      </w:pPr>
    </w:p>
    <w:p w14:paraId="3348959A" w14:textId="77777777" w:rsidR="00CA74FA" w:rsidRDefault="00CA74FA" w:rsidP="00CA74FA">
      <w:pPr>
        <w:bidi/>
        <w:spacing w:before="240"/>
        <w:rPr>
          <w:sz w:val="16"/>
          <w:szCs w:val="16"/>
          <w:rtl/>
        </w:rPr>
      </w:pPr>
    </w:p>
    <w:p w14:paraId="51080AD4" w14:textId="77777777" w:rsidR="00CA74FA" w:rsidRDefault="00CA74FA" w:rsidP="00CA74FA">
      <w:pPr>
        <w:bidi/>
        <w:spacing w:before="240"/>
        <w:rPr>
          <w:sz w:val="16"/>
          <w:szCs w:val="16"/>
          <w:rtl/>
        </w:rPr>
      </w:pPr>
    </w:p>
    <w:p w14:paraId="20FB9E0B" w14:textId="77777777" w:rsidR="00CA74FA" w:rsidRDefault="00CA74FA" w:rsidP="00CA74FA">
      <w:pPr>
        <w:bidi/>
        <w:spacing w:before="240"/>
        <w:rPr>
          <w:sz w:val="16"/>
          <w:szCs w:val="16"/>
          <w:rtl/>
        </w:rPr>
      </w:pPr>
    </w:p>
    <w:p w14:paraId="1DABE084" w14:textId="77777777" w:rsidR="00CA74FA" w:rsidRDefault="00CA74FA" w:rsidP="00CA74FA">
      <w:pPr>
        <w:bidi/>
        <w:spacing w:before="240"/>
        <w:rPr>
          <w:sz w:val="16"/>
          <w:szCs w:val="16"/>
          <w:rtl/>
        </w:rPr>
      </w:pPr>
    </w:p>
    <w:p w14:paraId="1C10F382" w14:textId="77777777" w:rsidR="00CA74FA" w:rsidRDefault="00CA74FA" w:rsidP="00CA74FA">
      <w:pPr>
        <w:bidi/>
        <w:spacing w:before="240"/>
        <w:rPr>
          <w:sz w:val="16"/>
          <w:szCs w:val="16"/>
          <w:rtl/>
        </w:rPr>
      </w:pPr>
    </w:p>
    <w:p w14:paraId="1B25153B" w14:textId="77777777" w:rsidR="00CA74FA" w:rsidRPr="004935A4" w:rsidRDefault="00CA74FA" w:rsidP="00CA74FA">
      <w:pPr>
        <w:bidi/>
        <w:spacing w:before="240"/>
        <w:rPr>
          <w:sz w:val="16"/>
          <w:szCs w:val="16"/>
        </w:rPr>
      </w:pPr>
    </w:p>
    <w:p w14:paraId="75B41E02" w14:textId="77777777" w:rsidR="004935A4" w:rsidRPr="004935A4" w:rsidRDefault="004935A4" w:rsidP="007630F0">
      <w:pPr>
        <w:tabs>
          <w:tab w:val="left" w:pos="10710"/>
        </w:tabs>
        <w:bidi/>
        <w:ind w:right="90"/>
        <w:rPr>
          <w:bCs/>
          <w:color w:val="666D6A" w:themeColor="background2" w:themeShade="80"/>
          <w:sz w:val="40"/>
          <w:szCs w:val="36"/>
        </w:rPr>
      </w:pPr>
      <w:r>
        <w:rPr>
          <w:rtl/>
          <w:lang w:bidi="ar"/>
        </w:rPr>
        <w:lastRenderedPageBreak/>
        <w:t>إجراءات منع</w:t>
      </w:r>
      <w:r>
        <w:rPr>
          <w:sz w:val="40"/>
          <w:szCs w:val="48"/>
          <w:rtl/>
          <w:lang w:bidi="ar"/>
        </w:rPr>
        <w:t xml:space="preserve"> العنف </w:t>
      </w:r>
      <w:r>
        <w:rPr>
          <w:color w:val="666D6A" w:themeColor="background2" w:themeShade="80"/>
          <w:sz w:val="40"/>
          <w:szCs w:val="36"/>
          <w:rtl/>
          <w:lang w:bidi="ar"/>
        </w:rPr>
        <w:t>(نموذج)</w:t>
      </w:r>
    </w:p>
    <w:p w14:paraId="19F01A0E" w14:textId="77777777" w:rsidR="004935A4" w:rsidRPr="00F41998" w:rsidRDefault="004935A4" w:rsidP="007630F0">
      <w:pPr>
        <w:bidi/>
        <w:spacing w:before="240" w:after="240"/>
        <w:rPr>
          <w:rStyle w:val="SUNSETboldhighlight"/>
          <w:rFonts w:ascii="Arial" w:hAnsi="Arial" w:cs="Arial"/>
          <w:b/>
          <w:color w:val="auto"/>
        </w:rPr>
      </w:pPr>
      <w:r>
        <w:rPr>
          <w:rtl/>
          <w:lang w:bidi="ar"/>
        </w:rPr>
        <w:t>يتم توفير هذا النموذج على سبيل المثال</w:t>
      </w:r>
      <w:r>
        <w:rPr>
          <w:b/>
          <w:bCs/>
          <w:rtl/>
          <w:lang w:bidi="ar"/>
        </w:rPr>
        <w:t xml:space="preserve">. </w:t>
      </w:r>
      <w:r>
        <w:rPr>
          <w:rStyle w:val="SUNSETboldhighlight"/>
          <w:rFonts w:ascii="Arial" w:hAnsi="Arial" w:cs="Arial"/>
          <w:b/>
          <w:bCs/>
          <w:color w:val="auto"/>
          <w:rtl/>
          <w:lang w:bidi="ar"/>
        </w:rPr>
        <w:t>إذا اخترت استخدام هذا النموذج، تأكد من تخصيصه لعملك ولموقعه.</w:t>
      </w:r>
      <w:r>
        <w:rPr>
          <w:rStyle w:val="SUNSETboldhighlight"/>
          <w:rFonts w:ascii="Arial" w:hAnsi="Arial" w:cs="Arial"/>
          <w:b/>
          <w:bCs/>
          <w:color w:val="auto"/>
        </w:rPr>
        <w:t xml:space="preserve"> </w:t>
      </w:r>
    </w:p>
    <w:tbl>
      <w:tblPr>
        <w:bidiVisual/>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2"/>
      </w:tblGrid>
      <w:tr w:rsidR="004935A4" w:rsidRPr="004935A4" w14:paraId="0160A6B4" w14:textId="77777777" w:rsidTr="0088066D">
        <w:trPr>
          <w:trHeight w:val="432"/>
        </w:trPr>
        <w:tc>
          <w:tcPr>
            <w:tcW w:w="6423" w:type="dxa"/>
            <w:shd w:val="clear" w:color="auto" w:fill="auto"/>
          </w:tcPr>
          <w:p w14:paraId="2B49CBEA" w14:textId="77777777" w:rsidR="004935A4" w:rsidRPr="004935A4" w:rsidRDefault="004935A4" w:rsidP="007630F0">
            <w:pPr>
              <w:widowControl w:val="0"/>
              <w:bidi/>
              <w:spacing w:before="60" w:after="60"/>
              <w:rPr>
                <w:b/>
                <w:bCs/>
              </w:rPr>
            </w:pPr>
            <w:r>
              <w:rPr>
                <w:b/>
                <w:bCs/>
                <w:rtl/>
                <w:lang w:bidi="ar"/>
              </w:rPr>
              <w:t xml:space="preserve">اسم صاحب العمل: </w:t>
            </w:r>
          </w:p>
        </w:tc>
        <w:tc>
          <w:tcPr>
            <w:tcW w:w="3652" w:type="dxa"/>
            <w:shd w:val="clear" w:color="auto" w:fill="auto"/>
          </w:tcPr>
          <w:p w14:paraId="492090D2" w14:textId="77777777" w:rsidR="004935A4" w:rsidRPr="004935A4" w:rsidRDefault="004935A4" w:rsidP="007630F0">
            <w:pPr>
              <w:widowControl w:val="0"/>
              <w:bidi/>
              <w:spacing w:before="60" w:after="60"/>
              <w:rPr>
                <w:bCs/>
                <w:color w:val="0081AB" w:themeColor="accent2"/>
              </w:rPr>
            </w:pPr>
            <w:r>
              <w:rPr>
                <w:rtl/>
                <w:lang w:bidi="ar"/>
              </w:rPr>
              <w:t>التاريخ:</w:t>
            </w:r>
          </w:p>
        </w:tc>
      </w:tr>
      <w:tr w:rsidR="004935A4" w:rsidRPr="004935A4" w14:paraId="24CC711E" w14:textId="77777777" w:rsidTr="0088066D">
        <w:trPr>
          <w:trHeight w:val="432"/>
        </w:trPr>
        <w:tc>
          <w:tcPr>
            <w:tcW w:w="10075" w:type="dxa"/>
            <w:gridSpan w:val="2"/>
            <w:tcBorders>
              <w:bottom w:val="single" w:sz="4" w:space="0" w:color="auto"/>
            </w:tcBorders>
            <w:shd w:val="clear" w:color="auto" w:fill="auto"/>
          </w:tcPr>
          <w:p w14:paraId="73E7F5C5" w14:textId="77777777" w:rsidR="004935A4" w:rsidRPr="004935A4" w:rsidRDefault="004935A4" w:rsidP="007630F0">
            <w:pPr>
              <w:widowControl w:val="0"/>
              <w:bidi/>
              <w:spacing w:before="60" w:after="60"/>
              <w:rPr>
                <w:szCs w:val="22"/>
              </w:rPr>
            </w:pPr>
            <w:r>
              <w:rPr>
                <w:rtl/>
                <w:lang w:bidi="ar"/>
              </w:rPr>
              <w:t xml:space="preserve">لجنة الصحة والسلامة أو الممثل الذي تمت استشارته (إن وجد):    </w:t>
            </w:r>
            <w:r>
              <w:rPr>
                <w:b/>
                <w:bCs/>
                <w:rtl/>
                <w:lang w:bidi="ar"/>
              </w:rPr>
              <w:t xml:space="preserve">     </w:t>
            </w:r>
            <w:r>
              <w:rPr>
                <w:color w:val="90A2AE" w:themeColor="text1" w:themeTint="80"/>
                <w:rtl/>
                <w:lang w:bidi="ar"/>
              </w:rPr>
              <w:t xml:space="preserve">نعم </w:t>
            </w:r>
            <w:r>
              <w:rPr>
                <w:b/>
                <w:bCs/>
                <w:color w:val="90A2AE" w:themeColor="text1" w:themeTint="80"/>
                <w:rtl/>
                <w:lang w:bidi="ar"/>
              </w:rPr>
              <w:t xml:space="preserve">          </w:t>
            </w:r>
            <w:r>
              <w:rPr>
                <w:color w:val="90A2AE" w:themeColor="text1" w:themeTint="80"/>
                <w:rtl/>
                <w:lang w:bidi="ar"/>
              </w:rPr>
              <w:t>لا            لا ينطبق</w:t>
            </w:r>
          </w:p>
        </w:tc>
      </w:tr>
      <w:tr w:rsidR="004935A4" w:rsidRPr="004935A4" w14:paraId="2421F03C" w14:textId="77777777" w:rsidTr="0088066D">
        <w:trPr>
          <w:trHeight w:val="432"/>
        </w:trPr>
        <w:tc>
          <w:tcPr>
            <w:tcW w:w="10075" w:type="dxa"/>
            <w:gridSpan w:val="2"/>
            <w:tcBorders>
              <w:bottom w:val="single" w:sz="4" w:space="0" w:color="auto"/>
            </w:tcBorders>
            <w:shd w:val="clear" w:color="auto" w:fill="auto"/>
          </w:tcPr>
          <w:p w14:paraId="521C5627" w14:textId="77777777" w:rsidR="004935A4" w:rsidRPr="004935A4" w:rsidRDefault="004935A4" w:rsidP="007630F0">
            <w:pPr>
              <w:widowControl w:val="0"/>
              <w:bidi/>
              <w:spacing w:before="60" w:after="60"/>
              <w:rPr>
                <w:b/>
                <w:szCs w:val="22"/>
              </w:rPr>
            </w:pPr>
            <w:r>
              <w:rPr>
                <w:rtl/>
                <w:lang w:bidi="ar"/>
              </w:rPr>
              <w:t>العمال المتضررون الذين تمت استشارتهم (إذا لم تكن هناك لجنة أو ممثل):</w:t>
            </w:r>
            <w:r>
              <w:rPr>
                <w:b/>
                <w:bCs/>
                <w:rtl/>
                <w:lang w:bidi="ar"/>
              </w:rPr>
              <w:t xml:space="preserve">            </w:t>
            </w:r>
            <w:r>
              <w:rPr>
                <w:color w:val="90A2AE" w:themeColor="text1" w:themeTint="80"/>
                <w:rtl/>
                <w:lang w:bidi="ar"/>
              </w:rPr>
              <w:t xml:space="preserve">نعم </w:t>
            </w:r>
            <w:r>
              <w:rPr>
                <w:b/>
                <w:bCs/>
                <w:color w:val="90A2AE" w:themeColor="text1" w:themeTint="80"/>
                <w:rtl/>
                <w:lang w:bidi="ar"/>
              </w:rPr>
              <w:t xml:space="preserve">          </w:t>
            </w:r>
            <w:r>
              <w:rPr>
                <w:color w:val="90A2AE" w:themeColor="text1" w:themeTint="80"/>
                <w:rtl/>
                <w:lang w:bidi="ar"/>
              </w:rPr>
              <w:t>لا            لا ينطبق</w:t>
            </w:r>
          </w:p>
        </w:tc>
      </w:tr>
    </w:tbl>
    <w:tbl>
      <w:tblPr>
        <w:tblStyle w:val="TableGrid"/>
        <w:bidiVisual/>
        <w:tblW w:w="10075" w:type="dxa"/>
        <w:tblLook w:val="04A0" w:firstRow="1" w:lastRow="0" w:firstColumn="1" w:lastColumn="0" w:noHBand="0" w:noVBand="1"/>
      </w:tblPr>
      <w:tblGrid>
        <w:gridCol w:w="2683"/>
        <w:gridCol w:w="7392"/>
      </w:tblGrid>
      <w:tr w:rsidR="004935A4" w:rsidRPr="004935A4" w14:paraId="01E36C40" w14:textId="77777777" w:rsidTr="0088066D">
        <w:trPr>
          <w:trHeight w:val="288"/>
        </w:trPr>
        <w:tc>
          <w:tcPr>
            <w:tcW w:w="2683" w:type="dxa"/>
            <w:vMerge w:val="restart"/>
            <w:shd w:val="clear" w:color="auto" w:fill="F2F2F2" w:themeFill="background1" w:themeFillShade="F2"/>
          </w:tcPr>
          <w:p w14:paraId="4509EE03" w14:textId="77777777" w:rsidR="004935A4" w:rsidRPr="004935A4" w:rsidRDefault="004935A4" w:rsidP="007630F0">
            <w:pPr>
              <w:widowControl w:val="0"/>
              <w:bidi/>
              <w:spacing w:before="60"/>
              <w:rPr>
                <w:color w:val="36424A" w:themeColor="text1"/>
                <w:szCs w:val="20"/>
              </w:rPr>
            </w:pPr>
            <w:r>
              <w:rPr>
                <w:color w:val="36424A" w:themeColor="text1"/>
                <w:rtl/>
                <w:lang w:bidi="ar"/>
              </w:rPr>
              <w:t>كيفية الحصول على مساعدة فورية إذا كان هناك عنف في مكان العمل:</w:t>
            </w:r>
          </w:p>
        </w:tc>
        <w:tc>
          <w:tcPr>
            <w:tcW w:w="7392" w:type="dxa"/>
            <w:shd w:val="clear" w:color="auto" w:fill="F2F2F2" w:themeFill="background1" w:themeFillShade="F2"/>
          </w:tcPr>
          <w:p w14:paraId="28FCB61E" w14:textId="77777777" w:rsidR="004935A4" w:rsidRPr="004935A4" w:rsidRDefault="004935A4" w:rsidP="007630F0">
            <w:pPr>
              <w:bidi/>
              <w:spacing w:before="60" w:after="60"/>
              <w:rPr>
                <w:sz w:val="16"/>
              </w:rPr>
            </w:pPr>
          </w:p>
        </w:tc>
      </w:tr>
      <w:tr w:rsidR="004935A4" w:rsidRPr="004935A4" w14:paraId="006D6FE7" w14:textId="77777777" w:rsidTr="0088066D">
        <w:trPr>
          <w:trHeight w:val="288"/>
        </w:trPr>
        <w:tc>
          <w:tcPr>
            <w:tcW w:w="2683" w:type="dxa"/>
            <w:vMerge/>
            <w:shd w:val="clear" w:color="auto" w:fill="F2F2F2" w:themeFill="background1" w:themeFillShade="F2"/>
          </w:tcPr>
          <w:p w14:paraId="0CBC9471"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39976794" w14:textId="77777777" w:rsidR="004935A4" w:rsidRPr="004935A4" w:rsidRDefault="004935A4" w:rsidP="007630F0">
            <w:pPr>
              <w:bidi/>
              <w:spacing w:before="60" w:after="60"/>
              <w:rPr>
                <w:sz w:val="16"/>
                <w:szCs w:val="16"/>
              </w:rPr>
            </w:pPr>
          </w:p>
        </w:tc>
      </w:tr>
      <w:tr w:rsidR="004935A4" w:rsidRPr="004935A4" w14:paraId="231B6318" w14:textId="77777777" w:rsidTr="0088066D">
        <w:trPr>
          <w:trHeight w:val="288"/>
        </w:trPr>
        <w:tc>
          <w:tcPr>
            <w:tcW w:w="2683" w:type="dxa"/>
            <w:vMerge/>
            <w:shd w:val="clear" w:color="auto" w:fill="F2F2F2" w:themeFill="background1" w:themeFillShade="F2"/>
          </w:tcPr>
          <w:p w14:paraId="016A9EA1"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72543252" w14:textId="77777777" w:rsidR="004935A4" w:rsidRPr="004935A4" w:rsidRDefault="004935A4" w:rsidP="007630F0">
            <w:pPr>
              <w:bidi/>
              <w:spacing w:before="60" w:after="60"/>
              <w:rPr>
                <w:sz w:val="16"/>
                <w:szCs w:val="16"/>
              </w:rPr>
            </w:pPr>
          </w:p>
        </w:tc>
      </w:tr>
      <w:tr w:rsidR="004935A4" w:rsidRPr="004935A4" w14:paraId="39EEEC3E" w14:textId="77777777" w:rsidTr="0088066D">
        <w:trPr>
          <w:trHeight w:val="288"/>
        </w:trPr>
        <w:tc>
          <w:tcPr>
            <w:tcW w:w="2683" w:type="dxa"/>
            <w:vMerge/>
            <w:shd w:val="clear" w:color="auto" w:fill="F2F2F2" w:themeFill="background1" w:themeFillShade="F2"/>
          </w:tcPr>
          <w:p w14:paraId="6CB55F37"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0512B679" w14:textId="77777777" w:rsidR="004935A4" w:rsidRPr="004935A4" w:rsidRDefault="004935A4" w:rsidP="007630F0">
            <w:pPr>
              <w:bidi/>
              <w:spacing w:before="60" w:after="60"/>
              <w:rPr>
                <w:sz w:val="16"/>
                <w:szCs w:val="16"/>
              </w:rPr>
            </w:pPr>
          </w:p>
        </w:tc>
      </w:tr>
      <w:tr w:rsidR="004935A4" w:rsidRPr="004935A4" w14:paraId="41E5A14E" w14:textId="77777777" w:rsidTr="0088066D">
        <w:trPr>
          <w:trHeight w:val="288"/>
        </w:trPr>
        <w:tc>
          <w:tcPr>
            <w:tcW w:w="2683" w:type="dxa"/>
            <w:vMerge/>
            <w:shd w:val="clear" w:color="auto" w:fill="F2F2F2" w:themeFill="background1" w:themeFillShade="F2"/>
          </w:tcPr>
          <w:p w14:paraId="1DE9C76A"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2C93EC86" w14:textId="77777777" w:rsidR="004935A4" w:rsidRPr="004935A4" w:rsidRDefault="004935A4" w:rsidP="007630F0">
            <w:pPr>
              <w:bidi/>
              <w:spacing w:before="60" w:after="60"/>
              <w:rPr>
                <w:sz w:val="16"/>
                <w:szCs w:val="16"/>
              </w:rPr>
            </w:pPr>
          </w:p>
        </w:tc>
      </w:tr>
      <w:tr w:rsidR="004935A4" w:rsidRPr="004935A4" w14:paraId="3ED5EF42" w14:textId="77777777" w:rsidTr="0088066D">
        <w:trPr>
          <w:trHeight w:val="288"/>
        </w:trPr>
        <w:tc>
          <w:tcPr>
            <w:tcW w:w="2683" w:type="dxa"/>
            <w:vMerge/>
            <w:shd w:val="clear" w:color="auto" w:fill="F2F2F2" w:themeFill="background1" w:themeFillShade="F2"/>
          </w:tcPr>
          <w:p w14:paraId="2169F1E6"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7871BFBF" w14:textId="77777777" w:rsidR="004935A4" w:rsidRPr="004935A4" w:rsidRDefault="004935A4" w:rsidP="007630F0">
            <w:pPr>
              <w:bidi/>
              <w:spacing w:before="60" w:after="60"/>
              <w:rPr>
                <w:sz w:val="16"/>
                <w:szCs w:val="16"/>
              </w:rPr>
            </w:pPr>
          </w:p>
        </w:tc>
      </w:tr>
      <w:tr w:rsidR="004935A4" w:rsidRPr="004935A4" w14:paraId="1433D621" w14:textId="77777777" w:rsidTr="0088066D">
        <w:trPr>
          <w:trHeight w:val="288"/>
        </w:trPr>
        <w:tc>
          <w:tcPr>
            <w:tcW w:w="2683" w:type="dxa"/>
            <w:vMerge/>
            <w:shd w:val="clear" w:color="auto" w:fill="F2F2F2" w:themeFill="background1" w:themeFillShade="F2"/>
          </w:tcPr>
          <w:p w14:paraId="30488DF8"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6A7B3882" w14:textId="77777777" w:rsidR="004935A4" w:rsidRPr="004935A4" w:rsidRDefault="004935A4" w:rsidP="007630F0">
            <w:pPr>
              <w:bidi/>
              <w:spacing w:before="60" w:after="60"/>
              <w:rPr>
                <w:sz w:val="16"/>
                <w:szCs w:val="16"/>
              </w:rPr>
            </w:pPr>
          </w:p>
        </w:tc>
      </w:tr>
      <w:tr w:rsidR="004935A4" w:rsidRPr="004935A4" w14:paraId="1AC3940D" w14:textId="77777777" w:rsidTr="0088066D">
        <w:trPr>
          <w:trHeight w:val="288"/>
        </w:trPr>
        <w:tc>
          <w:tcPr>
            <w:tcW w:w="2683" w:type="dxa"/>
            <w:vMerge/>
            <w:shd w:val="clear" w:color="auto" w:fill="F2F2F2" w:themeFill="background1" w:themeFillShade="F2"/>
          </w:tcPr>
          <w:p w14:paraId="23AA6FFB" w14:textId="77777777" w:rsidR="004935A4" w:rsidRPr="004935A4" w:rsidRDefault="004935A4" w:rsidP="007630F0">
            <w:pPr>
              <w:bidi/>
              <w:spacing w:before="60"/>
              <w:rPr>
                <w:b/>
                <w:color w:val="36424A" w:themeColor="text1"/>
              </w:rPr>
            </w:pPr>
          </w:p>
        </w:tc>
        <w:tc>
          <w:tcPr>
            <w:tcW w:w="7392" w:type="dxa"/>
            <w:shd w:val="clear" w:color="auto" w:fill="F2F2F2" w:themeFill="background1" w:themeFillShade="F2"/>
          </w:tcPr>
          <w:p w14:paraId="5C96A84E" w14:textId="77777777" w:rsidR="004935A4" w:rsidRPr="004935A4" w:rsidRDefault="004935A4" w:rsidP="007630F0">
            <w:pPr>
              <w:bidi/>
              <w:spacing w:before="60" w:after="60"/>
              <w:rPr>
                <w:sz w:val="16"/>
                <w:szCs w:val="16"/>
              </w:rPr>
            </w:pPr>
          </w:p>
        </w:tc>
      </w:tr>
      <w:tr w:rsidR="004935A4" w:rsidRPr="004935A4" w14:paraId="0FBD138D" w14:textId="77777777" w:rsidTr="0088066D">
        <w:trPr>
          <w:trHeight w:val="288"/>
        </w:trPr>
        <w:tc>
          <w:tcPr>
            <w:tcW w:w="2683" w:type="dxa"/>
            <w:vMerge w:val="restart"/>
            <w:shd w:val="clear" w:color="auto" w:fill="F2F2F2" w:themeFill="background1" w:themeFillShade="F2"/>
          </w:tcPr>
          <w:p w14:paraId="5C1376C9" w14:textId="77777777" w:rsidR="004935A4" w:rsidRPr="004935A4" w:rsidRDefault="004935A4" w:rsidP="007630F0">
            <w:pPr>
              <w:widowControl w:val="0"/>
              <w:bidi/>
              <w:spacing w:before="60"/>
              <w:rPr>
                <w:bCs/>
                <w:color w:val="36424A" w:themeColor="text1"/>
              </w:rPr>
            </w:pPr>
            <w:r>
              <w:rPr>
                <w:color w:val="36424A" w:themeColor="text1"/>
                <w:rtl/>
                <w:lang w:bidi="ar"/>
              </w:rPr>
              <w:t>إجراءات صاحب العمل الخاصة بتقييم طبيعة ومدى مخاطر العنف (بما في ذلك التهديدات المحددة أو العامة أو المحتملة) في موقع العمل:</w:t>
            </w:r>
          </w:p>
        </w:tc>
        <w:tc>
          <w:tcPr>
            <w:tcW w:w="7392" w:type="dxa"/>
            <w:shd w:val="clear" w:color="auto" w:fill="auto"/>
          </w:tcPr>
          <w:p w14:paraId="71C0E278" w14:textId="77777777" w:rsidR="004935A4" w:rsidRPr="004935A4" w:rsidRDefault="004935A4" w:rsidP="007630F0">
            <w:pPr>
              <w:bidi/>
              <w:spacing w:before="60" w:after="60"/>
              <w:rPr>
                <w:sz w:val="16"/>
              </w:rPr>
            </w:pPr>
          </w:p>
        </w:tc>
      </w:tr>
      <w:tr w:rsidR="004935A4" w:rsidRPr="004935A4" w14:paraId="705F0C64" w14:textId="77777777" w:rsidTr="0088066D">
        <w:trPr>
          <w:trHeight w:val="288"/>
        </w:trPr>
        <w:tc>
          <w:tcPr>
            <w:tcW w:w="2683" w:type="dxa"/>
            <w:vMerge/>
            <w:shd w:val="clear" w:color="auto" w:fill="F2F2F2" w:themeFill="background1" w:themeFillShade="F2"/>
          </w:tcPr>
          <w:p w14:paraId="63A3C8BC" w14:textId="77777777" w:rsidR="004935A4" w:rsidRPr="004935A4" w:rsidRDefault="004935A4" w:rsidP="007630F0">
            <w:pPr>
              <w:widowControl w:val="0"/>
              <w:bidi/>
              <w:spacing w:before="60"/>
              <w:rPr>
                <w:b/>
                <w:bCs/>
                <w:color w:val="36424A" w:themeColor="text1"/>
              </w:rPr>
            </w:pPr>
          </w:p>
        </w:tc>
        <w:tc>
          <w:tcPr>
            <w:tcW w:w="7392" w:type="dxa"/>
            <w:shd w:val="clear" w:color="auto" w:fill="auto"/>
          </w:tcPr>
          <w:p w14:paraId="1D58BD33" w14:textId="77777777" w:rsidR="004935A4" w:rsidRPr="004935A4" w:rsidRDefault="004935A4" w:rsidP="007630F0">
            <w:pPr>
              <w:bidi/>
              <w:spacing w:before="60" w:after="60"/>
              <w:rPr>
                <w:sz w:val="16"/>
              </w:rPr>
            </w:pPr>
          </w:p>
        </w:tc>
      </w:tr>
      <w:tr w:rsidR="004935A4" w:rsidRPr="004935A4" w14:paraId="15F9672F" w14:textId="77777777" w:rsidTr="0088066D">
        <w:trPr>
          <w:trHeight w:val="288"/>
        </w:trPr>
        <w:tc>
          <w:tcPr>
            <w:tcW w:w="2683" w:type="dxa"/>
            <w:vMerge/>
            <w:shd w:val="clear" w:color="auto" w:fill="F2F2F2" w:themeFill="background1" w:themeFillShade="F2"/>
          </w:tcPr>
          <w:p w14:paraId="096B4162" w14:textId="77777777" w:rsidR="004935A4" w:rsidRPr="004935A4" w:rsidRDefault="004935A4" w:rsidP="007630F0">
            <w:pPr>
              <w:widowControl w:val="0"/>
              <w:bidi/>
              <w:spacing w:before="60"/>
              <w:rPr>
                <w:b/>
                <w:bCs/>
                <w:color w:val="36424A" w:themeColor="text1"/>
              </w:rPr>
            </w:pPr>
          </w:p>
        </w:tc>
        <w:tc>
          <w:tcPr>
            <w:tcW w:w="7392" w:type="dxa"/>
            <w:shd w:val="clear" w:color="auto" w:fill="auto"/>
          </w:tcPr>
          <w:p w14:paraId="72B7F330" w14:textId="77777777" w:rsidR="004935A4" w:rsidRPr="004935A4" w:rsidRDefault="004935A4" w:rsidP="007630F0">
            <w:pPr>
              <w:bidi/>
              <w:spacing w:before="60" w:after="60"/>
              <w:rPr>
                <w:sz w:val="16"/>
                <w:szCs w:val="16"/>
              </w:rPr>
            </w:pPr>
          </w:p>
        </w:tc>
      </w:tr>
      <w:tr w:rsidR="004935A4" w:rsidRPr="004935A4" w14:paraId="25908B58" w14:textId="77777777" w:rsidTr="0088066D">
        <w:trPr>
          <w:trHeight w:val="288"/>
        </w:trPr>
        <w:tc>
          <w:tcPr>
            <w:tcW w:w="2683" w:type="dxa"/>
            <w:vMerge/>
            <w:shd w:val="clear" w:color="auto" w:fill="F2F2F2" w:themeFill="background1" w:themeFillShade="F2"/>
          </w:tcPr>
          <w:p w14:paraId="1BF83B89" w14:textId="77777777" w:rsidR="004935A4" w:rsidRPr="004935A4" w:rsidRDefault="004935A4" w:rsidP="007630F0">
            <w:pPr>
              <w:widowControl w:val="0"/>
              <w:bidi/>
              <w:spacing w:before="60"/>
              <w:rPr>
                <w:b/>
                <w:bCs/>
                <w:color w:val="36424A" w:themeColor="text1"/>
              </w:rPr>
            </w:pPr>
          </w:p>
        </w:tc>
        <w:tc>
          <w:tcPr>
            <w:tcW w:w="7392" w:type="dxa"/>
            <w:shd w:val="clear" w:color="auto" w:fill="auto"/>
          </w:tcPr>
          <w:p w14:paraId="1D10B8DC" w14:textId="77777777" w:rsidR="004935A4" w:rsidRPr="004935A4" w:rsidRDefault="004935A4" w:rsidP="007630F0">
            <w:pPr>
              <w:bidi/>
              <w:spacing w:before="60" w:after="60"/>
              <w:rPr>
                <w:sz w:val="16"/>
                <w:szCs w:val="16"/>
              </w:rPr>
            </w:pPr>
          </w:p>
        </w:tc>
      </w:tr>
      <w:tr w:rsidR="004935A4" w:rsidRPr="004935A4" w14:paraId="6B52B215" w14:textId="77777777" w:rsidTr="0088066D">
        <w:trPr>
          <w:trHeight w:val="288"/>
        </w:trPr>
        <w:tc>
          <w:tcPr>
            <w:tcW w:w="2683" w:type="dxa"/>
            <w:vMerge/>
            <w:shd w:val="clear" w:color="auto" w:fill="F2F2F2" w:themeFill="background1" w:themeFillShade="F2"/>
          </w:tcPr>
          <w:p w14:paraId="353E6405" w14:textId="77777777" w:rsidR="004935A4" w:rsidRPr="004935A4" w:rsidRDefault="004935A4" w:rsidP="007630F0">
            <w:pPr>
              <w:bidi/>
              <w:spacing w:before="60"/>
              <w:rPr>
                <w:b/>
                <w:color w:val="36424A" w:themeColor="text1"/>
              </w:rPr>
            </w:pPr>
          </w:p>
        </w:tc>
        <w:tc>
          <w:tcPr>
            <w:tcW w:w="7392" w:type="dxa"/>
            <w:shd w:val="clear" w:color="auto" w:fill="auto"/>
          </w:tcPr>
          <w:p w14:paraId="358FDE5F" w14:textId="77777777" w:rsidR="004935A4" w:rsidRPr="004935A4" w:rsidRDefault="004935A4" w:rsidP="007630F0">
            <w:pPr>
              <w:bidi/>
              <w:spacing w:before="60" w:after="60"/>
              <w:rPr>
                <w:sz w:val="16"/>
                <w:szCs w:val="16"/>
              </w:rPr>
            </w:pPr>
          </w:p>
        </w:tc>
      </w:tr>
      <w:tr w:rsidR="004935A4" w:rsidRPr="004935A4" w14:paraId="444B2D73" w14:textId="77777777" w:rsidTr="0088066D">
        <w:trPr>
          <w:trHeight w:val="288"/>
        </w:trPr>
        <w:tc>
          <w:tcPr>
            <w:tcW w:w="2683" w:type="dxa"/>
            <w:vMerge/>
            <w:shd w:val="clear" w:color="auto" w:fill="F2F2F2" w:themeFill="background1" w:themeFillShade="F2"/>
          </w:tcPr>
          <w:p w14:paraId="5E86CC15" w14:textId="77777777" w:rsidR="004935A4" w:rsidRPr="004935A4" w:rsidRDefault="004935A4" w:rsidP="007630F0">
            <w:pPr>
              <w:bidi/>
              <w:spacing w:before="60"/>
              <w:rPr>
                <w:b/>
                <w:color w:val="36424A" w:themeColor="text1"/>
              </w:rPr>
            </w:pPr>
          </w:p>
        </w:tc>
        <w:tc>
          <w:tcPr>
            <w:tcW w:w="7392" w:type="dxa"/>
            <w:tcBorders>
              <w:bottom w:val="single" w:sz="4" w:space="0" w:color="auto"/>
            </w:tcBorders>
            <w:shd w:val="clear" w:color="auto" w:fill="auto"/>
          </w:tcPr>
          <w:p w14:paraId="74503697" w14:textId="77777777" w:rsidR="004935A4" w:rsidRPr="004935A4" w:rsidRDefault="004935A4" w:rsidP="007630F0">
            <w:pPr>
              <w:bidi/>
              <w:spacing w:before="60" w:after="60"/>
              <w:rPr>
                <w:sz w:val="16"/>
                <w:szCs w:val="16"/>
              </w:rPr>
            </w:pPr>
          </w:p>
        </w:tc>
      </w:tr>
      <w:tr w:rsidR="004935A4" w:rsidRPr="004935A4" w14:paraId="1B388F3F" w14:textId="77777777" w:rsidTr="0088066D">
        <w:trPr>
          <w:trHeight w:val="288"/>
        </w:trPr>
        <w:tc>
          <w:tcPr>
            <w:tcW w:w="2683" w:type="dxa"/>
            <w:vMerge/>
            <w:shd w:val="clear" w:color="auto" w:fill="F2F2F2" w:themeFill="background1" w:themeFillShade="F2"/>
          </w:tcPr>
          <w:p w14:paraId="131B7284" w14:textId="77777777" w:rsidR="004935A4" w:rsidRPr="004935A4" w:rsidRDefault="004935A4" w:rsidP="007630F0">
            <w:pPr>
              <w:bidi/>
              <w:spacing w:before="60"/>
              <w:rPr>
                <w:b/>
                <w:color w:val="36424A" w:themeColor="text1"/>
              </w:rPr>
            </w:pPr>
          </w:p>
        </w:tc>
        <w:tc>
          <w:tcPr>
            <w:tcW w:w="7392" w:type="dxa"/>
            <w:tcBorders>
              <w:bottom w:val="single" w:sz="4" w:space="0" w:color="auto"/>
            </w:tcBorders>
            <w:shd w:val="clear" w:color="auto" w:fill="auto"/>
          </w:tcPr>
          <w:p w14:paraId="1F04EE59" w14:textId="77777777" w:rsidR="004935A4" w:rsidRPr="004935A4" w:rsidRDefault="004935A4" w:rsidP="007630F0">
            <w:pPr>
              <w:bidi/>
              <w:spacing w:before="60" w:after="60"/>
              <w:rPr>
                <w:sz w:val="16"/>
                <w:szCs w:val="16"/>
              </w:rPr>
            </w:pPr>
          </w:p>
        </w:tc>
      </w:tr>
      <w:tr w:rsidR="004935A4" w:rsidRPr="004935A4" w14:paraId="3526FC6A" w14:textId="77777777" w:rsidTr="0088066D">
        <w:trPr>
          <w:trHeight w:val="288"/>
        </w:trPr>
        <w:tc>
          <w:tcPr>
            <w:tcW w:w="2683" w:type="dxa"/>
            <w:vMerge/>
            <w:tcBorders>
              <w:bottom w:val="single" w:sz="4" w:space="0" w:color="auto"/>
            </w:tcBorders>
            <w:shd w:val="clear" w:color="auto" w:fill="F2F2F2" w:themeFill="background1" w:themeFillShade="F2"/>
          </w:tcPr>
          <w:p w14:paraId="63DC1F3A" w14:textId="77777777" w:rsidR="004935A4" w:rsidRPr="004935A4" w:rsidRDefault="004935A4" w:rsidP="007630F0">
            <w:pPr>
              <w:bidi/>
              <w:spacing w:before="60"/>
              <w:rPr>
                <w:b/>
                <w:color w:val="36424A" w:themeColor="text1"/>
              </w:rPr>
            </w:pPr>
          </w:p>
        </w:tc>
        <w:tc>
          <w:tcPr>
            <w:tcW w:w="7392" w:type="dxa"/>
            <w:shd w:val="clear" w:color="auto" w:fill="auto"/>
          </w:tcPr>
          <w:p w14:paraId="0EA6EEE2" w14:textId="77777777" w:rsidR="004935A4" w:rsidRPr="004935A4" w:rsidRDefault="004935A4" w:rsidP="007630F0">
            <w:pPr>
              <w:bidi/>
              <w:spacing w:before="60" w:after="60"/>
              <w:rPr>
                <w:sz w:val="16"/>
                <w:szCs w:val="16"/>
              </w:rPr>
            </w:pPr>
          </w:p>
        </w:tc>
      </w:tr>
      <w:tr w:rsidR="004935A4" w:rsidRPr="004935A4" w14:paraId="216D5348" w14:textId="77777777" w:rsidTr="0088066D">
        <w:trPr>
          <w:trHeight w:val="288"/>
        </w:trPr>
        <w:tc>
          <w:tcPr>
            <w:tcW w:w="2683" w:type="dxa"/>
            <w:vMerge w:val="restart"/>
            <w:shd w:val="clear" w:color="auto" w:fill="F2F2F2" w:themeFill="background1" w:themeFillShade="F2"/>
          </w:tcPr>
          <w:p w14:paraId="33AE3DB5" w14:textId="77777777" w:rsidR="004935A4" w:rsidRPr="004935A4" w:rsidRDefault="004935A4" w:rsidP="007630F0">
            <w:pPr>
              <w:widowControl w:val="0"/>
              <w:bidi/>
              <w:spacing w:before="60"/>
              <w:rPr>
                <w:color w:val="36424A" w:themeColor="text1"/>
              </w:rPr>
            </w:pPr>
            <w:r>
              <w:rPr>
                <w:color w:val="36424A" w:themeColor="text1"/>
                <w:rtl/>
                <w:lang w:bidi="ar"/>
              </w:rPr>
              <w:t xml:space="preserve">إجراءات صاحب العمل الخاصة بإبلاغ العمال بمخاطر العنف، مع الامتثال لقانون الصحة والسلامة المهنية الفقرة 390.1 (ج) و (د): </w:t>
            </w:r>
          </w:p>
        </w:tc>
        <w:tc>
          <w:tcPr>
            <w:tcW w:w="7392" w:type="dxa"/>
            <w:tcBorders>
              <w:bottom w:val="single" w:sz="4" w:space="0" w:color="auto"/>
            </w:tcBorders>
            <w:shd w:val="clear" w:color="auto" w:fill="F2F2F2" w:themeFill="background1" w:themeFillShade="F2"/>
          </w:tcPr>
          <w:p w14:paraId="3E82225E" w14:textId="77777777" w:rsidR="004935A4" w:rsidRPr="004935A4" w:rsidRDefault="004935A4" w:rsidP="007630F0">
            <w:pPr>
              <w:bidi/>
              <w:spacing w:before="60" w:after="60"/>
              <w:rPr>
                <w:sz w:val="16"/>
              </w:rPr>
            </w:pPr>
          </w:p>
        </w:tc>
      </w:tr>
      <w:tr w:rsidR="004935A4" w:rsidRPr="004935A4" w14:paraId="4F9B2EC2" w14:textId="77777777" w:rsidTr="0088066D">
        <w:trPr>
          <w:trHeight w:val="288"/>
        </w:trPr>
        <w:tc>
          <w:tcPr>
            <w:tcW w:w="2683" w:type="dxa"/>
            <w:vMerge/>
            <w:shd w:val="clear" w:color="auto" w:fill="F2F2F2" w:themeFill="background1" w:themeFillShade="F2"/>
          </w:tcPr>
          <w:p w14:paraId="7A20B08B"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5321B7F6" w14:textId="77777777" w:rsidR="004935A4" w:rsidRPr="004935A4" w:rsidRDefault="004935A4" w:rsidP="007630F0">
            <w:pPr>
              <w:bidi/>
              <w:spacing w:before="60" w:after="60"/>
              <w:rPr>
                <w:sz w:val="16"/>
              </w:rPr>
            </w:pPr>
          </w:p>
        </w:tc>
      </w:tr>
      <w:tr w:rsidR="004935A4" w:rsidRPr="004935A4" w14:paraId="6967354E" w14:textId="77777777" w:rsidTr="0088066D">
        <w:trPr>
          <w:trHeight w:val="288"/>
        </w:trPr>
        <w:tc>
          <w:tcPr>
            <w:tcW w:w="2683" w:type="dxa"/>
            <w:vMerge/>
            <w:shd w:val="clear" w:color="auto" w:fill="F2F2F2" w:themeFill="background1" w:themeFillShade="F2"/>
          </w:tcPr>
          <w:p w14:paraId="0F5DB2E1"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18A41285" w14:textId="77777777" w:rsidR="004935A4" w:rsidRPr="004935A4" w:rsidRDefault="004935A4" w:rsidP="007630F0">
            <w:pPr>
              <w:bidi/>
              <w:spacing w:before="60" w:after="60"/>
              <w:rPr>
                <w:sz w:val="16"/>
              </w:rPr>
            </w:pPr>
          </w:p>
        </w:tc>
      </w:tr>
      <w:tr w:rsidR="004935A4" w:rsidRPr="004935A4" w14:paraId="3E947851" w14:textId="77777777" w:rsidTr="0088066D">
        <w:trPr>
          <w:trHeight w:val="288"/>
        </w:trPr>
        <w:tc>
          <w:tcPr>
            <w:tcW w:w="2683" w:type="dxa"/>
            <w:vMerge/>
            <w:shd w:val="clear" w:color="auto" w:fill="F2F2F2" w:themeFill="background1" w:themeFillShade="F2"/>
          </w:tcPr>
          <w:p w14:paraId="3774EBFF"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1B8E5661" w14:textId="77777777" w:rsidR="004935A4" w:rsidRPr="004935A4" w:rsidRDefault="004935A4" w:rsidP="007630F0">
            <w:pPr>
              <w:bidi/>
              <w:spacing w:before="60" w:after="60"/>
              <w:rPr>
                <w:sz w:val="16"/>
              </w:rPr>
            </w:pPr>
          </w:p>
        </w:tc>
      </w:tr>
      <w:tr w:rsidR="004935A4" w:rsidRPr="004935A4" w14:paraId="5E3D92AF" w14:textId="77777777" w:rsidTr="0088066D">
        <w:trPr>
          <w:trHeight w:val="288"/>
        </w:trPr>
        <w:tc>
          <w:tcPr>
            <w:tcW w:w="2683" w:type="dxa"/>
            <w:vMerge/>
            <w:shd w:val="clear" w:color="auto" w:fill="F2F2F2" w:themeFill="background1" w:themeFillShade="F2"/>
          </w:tcPr>
          <w:p w14:paraId="60D8944A"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6FBDC50E" w14:textId="77777777" w:rsidR="004935A4" w:rsidRPr="004935A4" w:rsidRDefault="004935A4" w:rsidP="007630F0">
            <w:pPr>
              <w:bidi/>
              <w:spacing w:before="60" w:after="60"/>
              <w:rPr>
                <w:sz w:val="16"/>
              </w:rPr>
            </w:pPr>
          </w:p>
        </w:tc>
      </w:tr>
      <w:tr w:rsidR="004935A4" w:rsidRPr="004935A4" w14:paraId="1E82AF54" w14:textId="77777777" w:rsidTr="0088066D">
        <w:trPr>
          <w:trHeight w:val="288"/>
        </w:trPr>
        <w:tc>
          <w:tcPr>
            <w:tcW w:w="2683" w:type="dxa"/>
            <w:vMerge/>
            <w:shd w:val="clear" w:color="auto" w:fill="F2F2F2" w:themeFill="background1" w:themeFillShade="F2"/>
          </w:tcPr>
          <w:p w14:paraId="7B31334A"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2989976B" w14:textId="77777777" w:rsidR="004935A4" w:rsidRPr="004935A4" w:rsidRDefault="004935A4" w:rsidP="007630F0">
            <w:pPr>
              <w:bidi/>
              <w:spacing w:before="60" w:after="60"/>
              <w:rPr>
                <w:sz w:val="16"/>
              </w:rPr>
            </w:pPr>
          </w:p>
        </w:tc>
      </w:tr>
      <w:tr w:rsidR="004935A4" w:rsidRPr="004935A4" w14:paraId="7EB6F938" w14:textId="77777777" w:rsidTr="0088066D">
        <w:trPr>
          <w:trHeight w:val="288"/>
        </w:trPr>
        <w:tc>
          <w:tcPr>
            <w:tcW w:w="2683" w:type="dxa"/>
            <w:vMerge/>
            <w:shd w:val="clear" w:color="auto" w:fill="F2F2F2" w:themeFill="background1" w:themeFillShade="F2"/>
          </w:tcPr>
          <w:p w14:paraId="168CD99F"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348573C4" w14:textId="77777777" w:rsidR="004935A4" w:rsidRPr="004935A4" w:rsidRDefault="004935A4" w:rsidP="007630F0">
            <w:pPr>
              <w:bidi/>
              <w:spacing w:before="60" w:after="60"/>
              <w:rPr>
                <w:sz w:val="16"/>
              </w:rPr>
            </w:pPr>
          </w:p>
        </w:tc>
      </w:tr>
      <w:tr w:rsidR="004935A4" w:rsidRPr="004935A4" w14:paraId="28BC313C" w14:textId="77777777" w:rsidTr="0088066D">
        <w:trPr>
          <w:trHeight w:val="288"/>
        </w:trPr>
        <w:tc>
          <w:tcPr>
            <w:tcW w:w="2683" w:type="dxa"/>
            <w:vMerge/>
            <w:shd w:val="clear" w:color="auto" w:fill="F2F2F2" w:themeFill="background1" w:themeFillShade="F2"/>
          </w:tcPr>
          <w:p w14:paraId="4C83E370"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7AB91088" w14:textId="77777777" w:rsidR="004935A4" w:rsidRPr="004935A4" w:rsidRDefault="004935A4" w:rsidP="007630F0">
            <w:pPr>
              <w:bidi/>
              <w:spacing w:before="60" w:after="60"/>
              <w:rPr>
                <w:sz w:val="16"/>
              </w:rPr>
            </w:pPr>
          </w:p>
        </w:tc>
      </w:tr>
      <w:tr w:rsidR="004935A4" w:rsidRPr="004935A4" w14:paraId="283F566B" w14:textId="77777777" w:rsidTr="0088066D">
        <w:trPr>
          <w:trHeight w:val="288"/>
        </w:trPr>
        <w:tc>
          <w:tcPr>
            <w:tcW w:w="2683" w:type="dxa"/>
            <w:vMerge w:val="restart"/>
            <w:shd w:val="clear" w:color="auto" w:fill="F2F2F2" w:themeFill="background1" w:themeFillShade="F2"/>
          </w:tcPr>
          <w:p w14:paraId="56B9A024" w14:textId="77777777" w:rsidR="004935A4" w:rsidRPr="004935A4" w:rsidRDefault="004935A4" w:rsidP="007630F0">
            <w:pPr>
              <w:bidi/>
              <w:spacing w:before="60" w:after="60"/>
              <w:rPr>
                <w:color w:val="36424A" w:themeColor="text1"/>
              </w:rPr>
            </w:pPr>
            <w:r>
              <w:rPr>
                <w:color w:val="36424A" w:themeColor="text1"/>
                <w:rtl/>
                <w:lang w:bidi="ar"/>
              </w:rPr>
              <w:t>إجراءات الإبلاغ عن العنف:</w:t>
            </w:r>
          </w:p>
        </w:tc>
        <w:tc>
          <w:tcPr>
            <w:tcW w:w="7392" w:type="dxa"/>
            <w:tcBorders>
              <w:bottom w:val="single" w:sz="4" w:space="0" w:color="auto"/>
            </w:tcBorders>
          </w:tcPr>
          <w:p w14:paraId="2A415AA6" w14:textId="77777777" w:rsidR="004935A4" w:rsidRPr="004935A4" w:rsidRDefault="004935A4" w:rsidP="007630F0">
            <w:pPr>
              <w:bidi/>
              <w:spacing w:before="60" w:after="60"/>
              <w:rPr>
                <w:sz w:val="16"/>
              </w:rPr>
            </w:pPr>
          </w:p>
        </w:tc>
      </w:tr>
      <w:tr w:rsidR="004935A4" w:rsidRPr="004935A4" w14:paraId="4DF36585" w14:textId="77777777" w:rsidTr="0088066D">
        <w:trPr>
          <w:trHeight w:val="288"/>
        </w:trPr>
        <w:tc>
          <w:tcPr>
            <w:tcW w:w="2683" w:type="dxa"/>
            <w:vMerge/>
            <w:shd w:val="clear" w:color="auto" w:fill="F2F2F2" w:themeFill="background1" w:themeFillShade="F2"/>
          </w:tcPr>
          <w:p w14:paraId="20E2FE9F"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3F4ED2A2" w14:textId="77777777" w:rsidR="004935A4" w:rsidRPr="004935A4" w:rsidRDefault="004935A4" w:rsidP="007630F0">
            <w:pPr>
              <w:bidi/>
              <w:spacing w:before="60" w:after="60"/>
              <w:rPr>
                <w:sz w:val="16"/>
              </w:rPr>
            </w:pPr>
          </w:p>
        </w:tc>
      </w:tr>
      <w:tr w:rsidR="004935A4" w:rsidRPr="004935A4" w14:paraId="5F99FB11" w14:textId="77777777" w:rsidTr="0088066D">
        <w:trPr>
          <w:trHeight w:val="288"/>
        </w:trPr>
        <w:tc>
          <w:tcPr>
            <w:tcW w:w="2683" w:type="dxa"/>
            <w:vMerge/>
            <w:shd w:val="clear" w:color="auto" w:fill="F2F2F2" w:themeFill="background1" w:themeFillShade="F2"/>
          </w:tcPr>
          <w:p w14:paraId="0D8A82E6"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15CC7465" w14:textId="77777777" w:rsidR="004935A4" w:rsidRPr="004935A4" w:rsidRDefault="004935A4" w:rsidP="007630F0">
            <w:pPr>
              <w:bidi/>
              <w:spacing w:before="60" w:after="60"/>
              <w:rPr>
                <w:sz w:val="16"/>
              </w:rPr>
            </w:pPr>
          </w:p>
        </w:tc>
      </w:tr>
      <w:tr w:rsidR="004935A4" w:rsidRPr="004935A4" w14:paraId="5CA578DF" w14:textId="77777777" w:rsidTr="0088066D">
        <w:trPr>
          <w:trHeight w:val="288"/>
        </w:trPr>
        <w:tc>
          <w:tcPr>
            <w:tcW w:w="2683" w:type="dxa"/>
            <w:vMerge/>
            <w:shd w:val="clear" w:color="auto" w:fill="F2F2F2" w:themeFill="background1" w:themeFillShade="F2"/>
          </w:tcPr>
          <w:p w14:paraId="314193BE"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3BCDAE53" w14:textId="77777777" w:rsidR="004935A4" w:rsidRPr="004935A4" w:rsidRDefault="004935A4" w:rsidP="007630F0">
            <w:pPr>
              <w:bidi/>
              <w:spacing w:before="60" w:after="60"/>
              <w:rPr>
                <w:sz w:val="16"/>
              </w:rPr>
            </w:pPr>
          </w:p>
        </w:tc>
      </w:tr>
      <w:tr w:rsidR="004935A4" w:rsidRPr="004935A4" w14:paraId="1E6F684D" w14:textId="77777777" w:rsidTr="0088066D">
        <w:trPr>
          <w:trHeight w:val="288"/>
        </w:trPr>
        <w:tc>
          <w:tcPr>
            <w:tcW w:w="2683" w:type="dxa"/>
            <w:vMerge/>
            <w:shd w:val="clear" w:color="auto" w:fill="F2F2F2" w:themeFill="background1" w:themeFillShade="F2"/>
          </w:tcPr>
          <w:p w14:paraId="531AF13B"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4BA545B1" w14:textId="77777777" w:rsidR="004935A4" w:rsidRPr="004935A4" w:rsidRDefault="004935A4" w:rsidP="007630F0">
            <w:pPr>
              <w:bidi/>
              <w:spacing w:before="60" w:after="60"/>
              <w:rPr>
                <w:sz w:val="16"/>
              </w:rPr>
            </w:pPr>
          </w:p>
        </w:tc>
      </w:tr>
      <w:tr w:rsidR="004935A4" w:rsidRPr="004935A4" w14:paraId="6A3D9960" w14:textId="77777777" w:rsidTr="0088066D">
        <w:trPr>
          <w:trHeight w:val="288"/>
        </w:trPr>
        <w:tc>
          <w:tcPr>
            <w:tcW w:w="2683" w:type="dxa"/>
            <w:vMerge/>
            <w:shd w:val="clear" w:color="auto" w:fill="F2F2F2" w:themeFill="background1" w:themeFillShade="F2"/>
          </w:tcPr>
          <w:p w14:paraId="33011303"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4B43270A" w14:textId="77777777" w:rsidR="004935A4" w:rsidRPr="004935A4" w:rsidRDefault="004935A4" w:rsidP="007630F0">
            <w:pPr>
              <w:bidi/>
              <w:spacing w:before="60" w:after="60"/>
              <w:rPr>
                <w:sz w:val="16"/>
              </w:rPr>
            </w:pPr>
          </w:p>
        </w:tc>
      </w:tr>
      <w:tr w:rsidR="004935A4" w:rsidRPr="004935A4" w14:paraId="6CC5C288" w14:textId="77777777" w:rsidTr="0088066D">
        <w:trPr>
          <w:trHeight w:val="288"/>
        </w:trPr>
        <w:tc>
          <w:tcPr>
            <w:tcW w:w="2683" w:type="dxa"/>
            <w:vMerge/>
            <w:shd w:val="clear" w:color="auto" w:fill="F2F2F2" w:themeFill="background1" w:themeFillShade="F2"/>
          </w:tcPr>
          <w:p w14:paraId="5831E38C"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0CF34C60" w14:textId="77777777" w:rsidR="004935A4" w:rsidRPr="004935A4" w:rsidRDefault="004935A4" w:rsidP="007630F0">
            <w:pPr>
              <w:bidi/>
              <w:spacing w:before="60" w:after="60"/>
              <w:rPr>
                <w:sz w:val="16"/>
              </w:rPr>
            </w:pPr>
          </w:p>
        </w:tc>
      </w:tr>
      <w:tr w:rsidR="004935A4" w:rsidRPr="004935A4" w14:paraId="69F772F8" w14:textId="77777777" w:rsidTr="0088066D">
        <w:trPr>
          <w:trHeight w:val="288"/>
        </w:trPr>
        <w:tc>
          <w:tcPr>
            <w:tcW w:w="2683" w:type="dxa"/>
            <w:vMerge/>
            <w:tcBorders>
              <w:bottom w:val="single" w:sz="4" w:space="0" w:color="auto"/>
            </w:tcBorders>
            <w:shd w:val="clear" w:color="auto" w:fill="F2F2F2" w:themeFill="background1" w:themeFillShade="F2"/>
          </w:tcPr>
          <w:p w14:paraId="79C4DC6E"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10496013" w14:textId="77777777" w:rsidR="004935A4" w:rsidRPr="004935A4" w:rsidRDefault="004935A4" w:rsidP="007630F0">
            <w:pPr>
              <w:bidi/>
              <w:spacing w:before="60" w:after="60"/>
              <w:rPr>
                <w:sz w:val="16"/>
              </w:rPr>
            </w:pPr>
          </w:p>
        </w:tc>
      </w:tr>
      <w:tr w:rsidR="004935A4" w:rsidRPr="004935A4" w14:paraId="36DCB357" w14:textId="77777777" w:rsidTr="0088066D">
        <w:trPr>
          <w:trHeight w:val="288"/>
        </w:trPr>
        <w:tc>
          <w:tcPr>
            <w:tcW w:w="2683" w:type="dxa"/>
            <w:vMerge w:val="restart"/>
            <w:tcBorders>
              <w:bottom w:val="single" w:sz="4" w:space="0" w:color="auto"/>
            </w:tcBorders>
            <w:shd w:val="clear" w:color="auto" w:fill="F2F2F2" w:themeFill="background1" w:themeFillShade="F2"/>
          </w:tcPr>
          <w:p w14:paraId="55028B87" w14:textId="77777777" w:rsidR="004935A4" w:rsidRPr="004935A4" w:rsidRDefault="004935A4" w:rsidP="007630F0">
            <w:pPr>
              <w:bidi/>
              <w:spacing w:before="60" w:after="60"/>
              <w:rPr>
                <w:bCs/>
                <w:color w:val="36424A" w:themeColor="text1"/>
              </w:rPr>
            </w:pPr>
            <w:r>
              <w:rPr>
                <w:color w:val="36424A" w:themeColor="text1"/>
                <w:rtl/>
                <w:lang w:bidi="ar"/>
              </w:rPr>
              <w:t>التدابير التي سيتخذها صاحب العمل للقضاء على خطر العنف على العمال أو السيطرة عليه:</w:t>
            </w:r>
          </w:p>
        </w:tc>
        <w:tc>
          <w:tcPr>
            <w:tcW w:w="7392" w:type="dxa"/>
            <w:tcBorders>
              <w:bottom w:val="single" w:sz="4" w:space="0" w:color="auto"/>
            </w:tcBorders>
            <w:shd w:val="clear" w:color="auto" w:fill="F2F2F2" w:themeFill="background1" w:themeFillShade="F2"/>
          </w:tcPr>
          <w:p w14:paraId="5DAFA869" w14:textId="77777777" w:rsidR="004935A4" w:rsidRPr="004935A4" w:rsidRDefault="004935A4" w:rsidP="007630F0">
            <w:pPr>
              <w:bidi/>
              <w:spacing w:before="60" w:after="60"/>
              <w:rPr>
                <w:sz w:val="16"/>
              </w:rPr>
            </w:pPr>
          </w:p>
        </w:tc>
      </w:tr>
      <w:tr w:rsidR="004935A4" w:rsidRPr="004935A4" w14:paraId="76927B4F" w14:textId="77777777" w:rsidTr="0088066D">
        <w:trPr>
          <w:trHeight w:val="288"/>
        </w:trPr>
        <w:tc>
          <w:tcPr>
            <w:tcW w:w="2683" w:type="dxa"/>
            <w:vMerge/>
            <w:tcBorders>
              <w:bottom w:val="single" w:sz="4" w:space="0" w:color="auto"/>
            </w:tcBorders>
            <w:shd w:val="clear" w:color="auto" w:fill="F2F2F2" w:themeFill="background1" w:themeFillShade="F2"/>
          </w:tcPr>
          <w:p w14:paraId="4BD8D95C"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59178692" w14:textId="77777777" w:rsidR="004935A4" w:rsidRPr="004935A4" w:rsidRDefault="004935A4" w:rsidP="007630F0">
            <w:pPr>
              <w:bidi/>
              <w:spacing w:before="60" w:after="60"/>
              <w:rPr>
                <w:sz w:val="16"/>
              </w:rPr>
            </w:pPr>
          </w:p>
        </w:tc>
      </w:tr>
      <w:tr w:rsidR="004935A4" w:rsidRPr="004935A4" w14:paraId="31C121F4" w14:textId="77777777" w:rsidTr="0088066D">
        <w:trPr>
          <w:trHeight w:val="288"/>
        </w:trPr>
        <w:tc>
          <w:tcPr>
            <w:tcW w:w="2683" w:type="dxa"/>
            <w:vMerge/>
            <w:tcBorders>
              <w:bottom w:val="single" w:sz="4" w:space="0" w:color="auto"/>
            </w:tcBorders>
            <w:shd w:val="clear" w:color="auto" w:fill="F2F2F2" w:themeFill="background1" w:themeFillShade="F2"/>
          </w:tcPr>
          <w:p w14:paraId="6C917198"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22BFC3A4" w14:textId="77777777" w:rsidR="004935A4" w:rsidRPr="004935A4" w:rsidRDefault="004935A4" w:rsidP="007630F0">
            <w:pPr>
              <w:bidi/>
              <w:spacing w:before="60" w:after="60"/>
              <w:rPr>
                <w:sz w:val="16"/>
              </w:rPr>
            </w:pPr>
          </w:p>
        </w:tc>
      </w:tr>
      <w:tr w:rsidR="004935A4" w:rsidRPr="004935A4" w14:paraId="47780C6B" w14:textId="77777777" w:rsidTr="0088066D">
        <w:trPr>
          <w:trHeight w:val="288"/>
        </w:trPr>
        <w:tc>
          <w:tcPr>
            <w:tcW w:w="2683" w:type="dxa"/>
            <w:vMerge/>
            <w:tcBorders>
              <w:bottom w:val="single" w:sz="4" w:space="0" w:color="auto"/>
            </w:tcBorders>
            <w:shd w:val="clear" w:color="auto" w:fill="F2F2F2" w:themeFill="background1" w:themeFillShade="F2"/>
          </w:tcPr>
          <w:p w14:paraId="59404A08"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1264FE2F" w14:textId="77777777" w:rsidR="004935A4" w:rsidRPr="004935A4" w:rsidRDefault="004935A4" w:rsidP="007630F0">
            <w:pPr>
              <w:bidi/>
              <w:spacing w:before="60" w:after="60"/>
              <w:rPr>
                <w:sz w:val="16"/>
              </w:rPr>
            </w:pPr>
          </w:p>
        </w:tc>
      </w:tr>
      <w:tr w:rsidR="004935A4" w:rsidRPr="004935A4" w14:paraId="35975FA5" w14:textId="77777777" w:rsidTr="0088066D">
        <w:trPr>
          <w:trHeight w:val="288"/>
        </w:trPr>
        <w:tc>
          <w:tcPr>
            <w:tcW w:w="2683" w:type="dxa"/>
            <w:vMerge/>
            <w:tcBorders>
              <w:bottom w:val="single" w:sz="4" w:space="0" w:color="auto"/>
            </w:tcBorders>
            <w:shd w:val="clear" w:color="auto" w:fill="F2F2F2" w:themeFill="background1" w:themeFillShade="F2"/>
          </w:tcPr>
          <w:p w14:paraId="63813950"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6F80A719" w14:textId="77777777" w:rsidR="004935A4" w:rsidRPr="004935A4" w:rsidRDefault="004935A4" w:rsidP="007630F0">
            <w:pPr>
              <w:bidi/>
              <w:spacing w:before="60" w:after="60"/>
              <w:rPr>
                <w:sz w:val="16"/>
              </w:rPr>
            </w:pPr>
          </w:p>
        </w:tc>
      </w:tr>
      <w:tr w:rsidR="004935A4" w:rsidRPr="004935A4" w14:paraId="4D484420" w14:textId="77777777" w:rsidTr="0088066D">
        <w:trPr>
          <w:trHeight w:val="288"/>
        </w:trPr>
        <w:tc>
          <w:tcPr>
            <w:tcW w:w="2683" w:type="dxa"/>
            <w:vMerge/>
            <w:tcBorders>
              <w:bottom w:val="single" w:sz="4" w:space="0" w:color="auto"/>
            </w:tcBorders>
            <w:shd w:val="clear" w:color="auto" w:fill="F2F2F2" w:themeFill="background1" w:themeFillShade="F2"/>
          </w:tcPr>
          <w:p w14:paraId="0B3D16A2"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419A0896" w14:textId="77777777" w:rsidR="004935A4" w:rsidRPr="004935A4" w:rsidRDefault="004935A4" w:rsidP="007630F0">
            <w:pPr>
              <w:bidi/>
              <w:spacing w:before="60" w:after="60"/>
              <w:rPr>
                <w:sz w:val="16"/>
              </w:rPr>
            </w:pPr>
          </w:p>
        </w:tc>
      </w:tr>
      <w:tr w:rsidR="004935A4" w:rsidRPr="004935A4" w14:paraId="54C86659" w14:textId="77777777" w:rsidTr="0088066D">
        <w:trPr>
          <w:trHeight w:val="288"/>
        </w:trPr>
        <w:tc>
          <w:tcPr>
            <w:tcW w:w="2683" w:type="dxa"/>
            <w:vMerge/>
            <w:tcBorders>
              <w:bottom w:val="single" w:sz="4" w:space="0" w:color="auto"/>
            </w:tcBorders>
            <w:shd w:val="clear" w:color="auto" w:fill="F2F2F2" w:themeFill="background1" w:themeFillShade="F2"/>
          </w:tcPr>
          <w:p w14:paraId="686A4D19"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511CB13E" w14:textId="77777777" w:rsidR="004935A4" w:rsidRPr="004935A4" w:rsidRDefault="004935A4" w:rsidP="007630F0">
            <w:pPr>
              <w:bidi/>
              <w:spacing w:before="60" w:after="60"/>
              <w:rPr>
                <w:sz w:val="16"/>
              </w:rPr>
            </w:pPr>
          </w:p>
        </w:tc>
      </w:tr>
      <w:tr w:rsidR="004935A4" w:rsidRPr="004935A4" w14:paraId="7D7D0C9B" w14:textId="77777777" w:rsidTr="0088066D">
        <w:trPr>
          <w:trHeight w:val="288"/>
        </w:trPr>
        <w:tc>
          <w:tcPr>
            <w:tcW w:w="2683" w:type="dxa"/>
            <w:vMerge/>
            <w:tcBorders>
              <w:bottom w:val="single" w:sz="4" w:space="0" w:color="auto"/>
            </w:tcBorders>
            <w:shd w:val="clear" w:color="auto" w:fill="F2F2F2" w:themeFill="background1" w:themeFillShade="F2"/>
          </w:tcPr>
          <w:p w14:paraId="270B4178"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75DB69F7" w14:textId="77777777" w:rsidR="004935A4" w:rsidRPr="004935A4" w:rsidRDefault="004935A4" w:rsidP="007630F0">
            <w:pPr>
              <w:bidi/>
              <w:spacing w:before="60" w:after="60"/>
              <w:rPr>
                <w:sz w:val="16"/>
              </w:rPr>
            </w:pPr>
          </w:p>
        </w:tc>
      </w:tr>
      <w:tr w:rsidR="004935A4" w:rsidRPr="004935A4" w14:paraId="12319D63" w14:textId="77777777" w:rsidTr="0088066D">
        <w:trPr>
          <w:trHeight w:val="288"/>
        </w:trPr>
        <w:tc>
          <w:tcPr>
            <w:tcW w:w="2683" w:type="dxa"/>
            <w:vMerge w:val="restart"/>
            <w:tcBorders>
              <w:bottom w:val="single" w:sz="4" w:space="0" w:color="auto"/>
            </w:tcBorders>
            <w:shd w:val="clear" w:color="auto" w:fill="F2F2F2" w:themeFill="background1" w:themeFillShade="F2"/>
          </w:tcPr>
          <w:p w14:paraId="41599B75" w14:textId="77777777" w:rsidR="004935A4" w:rsidRPr="004935A4" w:rsidRDefault="004935A4" w:rsidP="007630F0">
            <w:pPr>
              <w:bidi/>
              <w:spacing w:before="60" w:after="60"/>
              <w:rPr>
                <w:bCs/>
                <w:color w:val="36424A" w:themeColor="text1"/>
              </w:rPr>
            </w:pPr>
            <w:r>
              <w:rPr>
                <w:color w:val="36424A" w:themeColor="text1"/>
                <w:rtl/>
                <w:lang w:bidi="ar"/>
              </w:rPr>
              <w:t>إجراءات صاحب العمل الخاصة بتوثيق الإجراءات التصحيحية والتحقيق فيها وتنفيذها:</w:t>
            </w:r>
          </w:p>
        </w:tc>
        <w:tc>
          <w:tcPr>
            <w:tcW w:w="7392" w:type="dxa"/>
            <w:tcBorders>
              <w:bottom w:val="single" w:sz="4" w:space="0" w:color="auto"/>
            </w:tcBorders>
          </w:tcPr>
          <w:p w14:paraId="25ADA8CE" w14:textId="77777777" w:rsidR="004935A4" w:rsidRPr="004935A4" w:rsidRDefault="004935A4" w:rsidP="007630F0">
            <w:pPr>
              <w:bidi/>
              <w:spacing w:before="60" w:after="60"/>
              <w:rPr>
                <w:sz w:val="16"/>
              </w:rPr>
            </w:pPr>
          </w:p>
        </w:tc>
      </w:tr>
      <w:tr w:rsidR="004935A4" w:rsidRPr="004935A4" w14:paraId="68DC9779" w14:textId="77777777" w:rsidTr="0088066D">
        <w:trPr>
          <w:trHeight w:val="288"/>
        </w:trPr>
        <w:tc>
          <w:tcPr>
            <w:tcW w:w="2683" w:type="dxa"/>
            <w:vMerge/>
            <w:tcBorders>
              <w:bottom w:val="single" w:sz="4" w:space="0" w:color="auto"/>
            </w:tcBorders>
            <w:shd w:val="clear" w:color="auto" w:fill="F2F2F2" w:themeFill="background1" w:themeFillShade="F2"/>
          </w:tcPr>
          <w:p w14:paraId="146F9B6F"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18AABB35" w14:textId="77777777" w:rsidR="004935A4" w:rsidRPr="004935A4" w:rsidRDefault="004935A4" w:rsidP="007630F0">
            <w:pPr>
              <w:bidi/>
              <w:spacing w:before="60" w:after="60"/>
              <w:rPr>
                <w:sz w:val="16"/>
              </w:rPr>
            </w:pPr>
          </w:p>
        </w:tc>
      </w:tr>
      <w:tr w:rsidR="004935A4" w:rsidRPr="004935A4" w14:paraId="61EEE077" w14:textId="77777777" w:rsidTr="0088066D">
        <w:trPr>
          <w:trHeight w:val="288"/>
        </w:trPr>
        <w:tc>
          <w:tcPr>
            <w:tcW w:w="2683" w:type="dxa"/>
            <w:vMerge/>
            <w:tcBorders>
              <w:bottom w:val="single" w:sz="4" w:space="0" w:color="auto"/>
            </w:tcBorders>
            <w:shd w:val="clear" w:color="auto" w:fill="F2F2F2" w:themeFill="background1" w:themeFillShade="F2"/>
          </w:tcPr>
          <w:p w14:paraId="71ABF823"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6D5B483B" w14:textId="77777777" w:rsidR="004935A4" w:rsidRPr="004935A4" w:rsidRDefault="004935A4" w:rsidP="007630F0">
            <w:pPr>
              <w:bidi/>
              <w:spacing w:before="60" w:after="60"/>
              <w:rPr>
                <w:sz w:val="16"/>
              </w:rPr>
            </w:pPr>
          </w:p>
        </w:tc>
      </w:tr>
      <w:tr w:rsidR="004935A4" w:rsidRPr="004935A4" w14:paraId="612CA752" w14:textId="77777777" w:rsidTr="0088066D">
        <w:trPr>
          <w:trHeight w:val="288"/>
        </w:trPr>
        <w:tc>
          <w:tcPr>
            <w:tcW w:w="2683" w:type="dxa"/>
            <w:vMerge/>
            <w:tcBorders>
              <w:bottom w:val="single" w:sz="4" w:space="0" w:color="auto"/>
            </w:tcBorders>
            <w:shd w:val="clear" w:color="auto" w:fill="F2F2F2" w:themeFill="background1" w:themeFillShade="F2"/>
          </w:tcPr>
          <w:p w14:paraId="242617C3"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646A6835" w14:textId="77777777" w:rsidR="004935A4" w:rsidRPr="004935A4" w:rsidRDefault="004935A4" w:rsidP="007630F0">
            <w:pPr>
              <w:bidi/>
              <w:spacing w:before="60" w:after="60"/>
              <w:rPr>
                <w:sz w:val="16"/>
              </w:rPr>
            </w:pPr>
          </w:p>
        </w:tc>
      </w:tr>
      <w:tr w:rsidR="004935A4" w:rsidRPr="004935A4" w14:paraId="663B71D0" w14:textId="77777777" w:rsidTr="0088066D">
        <w:trPr>
          <w:trHeight w:val="288"/>
        </w:trPr>
        <w:tc>
          <w:tcPr>
            <w:tcW w:w="2683" w:type="dxa"/>
            <w:vMerge/>
            <w:tcBorders>
              <w:bottom w:val="single" w:sz="4" w:space="0" w:color="auto"/>
            </w:tcBorders>
            <w:shd w:val="clear" w:color="auto" w:fill="F2F2F2" w:themeFill="background1" w:themeFillShade="F2"/>
          </w:tcPr>
          <w:p w14:paraId="091BEE7A"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0F987133" w14:textId="77777777" w:rsidR="004935A4" w:rsidRPr="004935A4" w:rsidRDefault="004935A4" w:rsidP="007630F0">
            <w:pPr>
              <w:bidi/>
              <w:spacing w:before="60" w:after="60"/>
              <w:rPr>
                <w:sz w:val="16"/>
              </w:rPr>
            </w:pPr>
          </w:p>
        </w:tc>
      </w:tr>
      <w:tr w:rsidR="004935A4" w:rsidRPr="004935A4" w14:paraId="3C0B8F4B" w14:textId="77777777" w:rsidTr="0088066D">
        <w:trPr>
          <w:trHeight w:val="288"/>
        </w:trPr>
        <w:tc>
          <w:tcPr>
            <w:tcW w:w="2683" w:type="dxa"/>
            <w:vMerge/>
            <w:tcBorders>
              <w:bottom w:val="single" w:sz="4" w:space="0" w:color="auto"/>
            </w:tcBorders>
            <w:shd w:val="clear" w:color="auto" w:fill="F2F2F2" w:themeFill="background1" w:themeFillShade="F2"/>
          </w:tcPr>
          <w:p w14:paraId="118A32EC"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7DD052F5" w14:textId="77777777" w:rsidR="004935A4" w:rsidRPr="004935A4" w:rsidRDefault="004935A4" w:rsidP="007630F0">
            <w:pPr>
              <w:bidi/>
              <w:spacing w:before="60" w:after="60"/>
              <w:rPr>
                <w:sz w:val="16"/>
              </w:rPr>
            </w:pPr>
          </w:p>
        </w:tc>
      </w:tr>
      <w:tr w:rsidR="004935A4" w:rsidRPr="004935A4" w14:paraId="545879A5" w14:textId="77777777" w:rsidTr="0088066D">
        <w:trPr>
          <w:trHeight w:val="288"/>
        </w:trPr>
        <w:tc>
          <w:tcPr>
            <w:tcW w:w="2683" w:type="dxa"/>
            <w:vMerge/>
            <w:tcBorders>
              <w:bottom w:val="single" w:sz="4" w:space="0" w:color="auto"/>
            </w:tcBorders>
            <w:shd w:val="clear" w:color="auto" w:fill="F2F2F2" w:themeFill="background1" w:themeFillShade="F2"/>
          </w:tcPr>
          <w:p w14:paraId="228507B1"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6484C3CD" w14:textId="77777777" w:rsidR="004935A4" w:rsidRPr="004935A4" w:rsidRDefault="004935A4" w:rsidP="007630F0">
            <w:pPr>
              <w:bidi/>
              <w:spacing w:before="60" w:after="60"/>
              <w:rPr>
                <w:sz w:val="16"/>
              </w:rPr>
            </w:pPr>
          </w:p>
        </w:tc>
      </w:tr>
      <w:tr w:rsidR="004935A4" w:rsidRPr="004935A4" w14:paraId="6A1A165D" w14:textId="77777777" w:rsidTr="0088066D">
        <w:trPr>
          <w:trHeight w:val="288"/>
        </w:trPr>
        <w:tc>
          <w:tcPr>
            <w:tcW w:w="2683" w:type="dxa"/>
            <w:vMerge/>
            <w:tcBorders>
              <w:bottom w:val="single" w:sz="4" w:space="0" w:color="auto"/>
            </w:tcBorders>
            <w:shd w:val="clear" w:color="auto" w:fill="F2F2F2" w:themeFill="background1" w:themeFillShade="F2"/>
          </w:tcPr>
          <w:p w14:paraId="613F978A" w14:textId="77777777" w:rsidR="004935A4" w:rsidRPr="004935A4" w:rsidRDefault="004935A4" w:rsidP="007630F0">
            <w:pPr>
              <w:bidi/>
              <w:spacing w:before="60" w:after="60"/>
              <w:rPr>
                <w:b/>
                <w:bCs/>
                <w:color w:val="36424A" w:themeColor="text1"/>
              </w:rPr>
            </w:pPr>
          </w:p>
        </w:tc>
        <w:tc>
          <w:tcPr>
            <w:tcW w:w="7392" w:type="dxa"/>
            <w:tcBorders>
              <w:bottom w:val="single" w:sz="4" w:space="0" w:color="auto"/>
            </w:tcBorders>
          </w:tcPr>
          <w:p w14:paraId="5FA578D9" w14:textId="77777777" w:rsidR="004935A4" w:rsidRPr="004935A4" w:rsidRDefault="004935A4" w:rsidP="007630F0">
            <w:pPr>
              <w:bidi/>
              <w:spacing w:before="60" w:after="60"/>
              <w:rPr>
                <w:sz w:val="16"/>
              </w:rPr>
            </w:pPr>
          </w:p>
        </w:tc>
      </w:tr>
      <w:tr w:rsidR="004935A4" w:rsidRPr="004935A4" w14:paraId="0441F2BC" w14:textId="77777777" w:rsidTr="0088066D">
        <w:trPr>
          <w:trHeight w:val="288"/>
        </w:trPr>
        <w:tc>
          <w:tcPr>
            <w:tcW w:w="2683" w:type="dxa"/>
            <w:vMerge w:val="restart"/>
            <w:tcBorders>
              <w:bottom w:val="single" w:sz="4" w:space="0" w:color="auto"/>
            </w:tcBorders>
            <w:shd w:val="clear" w:color="auto" w:fill="F2F2F2" w:themeFill="background1" w:themeFillShade="F2"/>
          </w:tcPr>
          <w:p w14:paraId="05D8DF75" w14:textId="77777777" w:rsidR="004935A4" w:rsidRPr="004935A4" w:rsidRDefault="004935A4" w:rsidP="007630F0">
            <w:pPr>
              <w:bidi/>
              <w:spacing w:before="60" w:after="60"/>
              <w:rPr>
                <w:bCs/>
                <w:color w:val="36424A" w:themeColor="text1"/>
              </w:rPr>
            </w:pPr>
            <w:r>
              <w:rPr>
                <w:color w:val="36424A" w:themeColor="text1"/>
                <w:rtl/>
                <w:lang w:bidi="ar"/>
              </w:rPr>
              <w:t>كيف سيبلغ صاحب العمل الأطراف المعنية بنتائج التحقيق في العنف، والإجراءات التصحيحية (إن وجدت) المتخذة لمعالجة الحادثة:</w:t>
            </w:r>
          </w:p>
        </w:tc>
        <w:tc>
          <w:tcPr>
            <w:tcW w:w="7392" w:type="dxa"/>
            <w:tcBorders>
              <w:bottom w:val="single" w:sz="4" w:space="0" w:color="auto"/>
            </w:tcBorders>
            <w:shd w:val="clear" w:color="auto" w:fill="F2F2F2" w:themeFill="background1" w:themeFillShade="F2"/>
          </w:tcPr>
          <w:p w14:paraId="6C012DAB" w14:textId="77777777" w:rsidR="004935A4" w:rsidRPr="004935A4" w:rsidRDefault="004935A4" w:rsidP="007630F0">
            <w:pPr>
              <w:bidi/>
              <w:spacing w:before="60" w:after="60"/>
              <w:rPr>
                <w:sz w:val="16"/>
              </w:rPr>
            </w:pPr>
          </w:p>
        </w:tc>
      </w:tr>
      <w:tr w:rsidR="004935A4" w:rsidRPr="004935A4" w14:paraId="25B3CA6C" w14:textId="77777777" w:rsidTr="0088066D">
        <w:trPr>
          <w:trHeight w:val="288"/>
        </w:trPr>
        <w:tc>
          <w:tcPr>
            <w:tcW w:w="2683" w:type="dxa"/>
            <w:vMerge/>
            <w:tcBorders>
              <w:bottom w:val="single" w:sz="4" w:space="0" w:color="auto"/>
            </w:tcBorders>
            <w:shd w:val="clear" w:color="auto" w:fill="F2F2F2" w:themeFill="background1" w:themeFillShade="F2"/>
          </w:tcPr>
          <w:p w14:paraId="7109C247"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1E6F0F89" w14:textId="77777777" w:rsidR="004935A4" w:rsidRPr="004935A4" w:rsidRDefault="004935A4" w:rsidP="007630F0">
            <w:pPr>
              <w:bidi/>
              <w:spacing w:before="60" w:after="60"/>
              <w:rPr>
                <w:sz w:val="16"/>
              </w:rPr>
            </w:pPr>
          </w:p>
        </w:tc>
      </w:tr>
      <w:tr w:rsidR="004935A4" w:rsidRPr="004935A4" w14:paraId="5CD3A725" w14:textId="77777777" w:rsidTr="0088066D">
        <w:trPr>
          <w:trHeight w:val="288"/>
        </w:trPr>
        <w:tc>
          <w:tcPr>
            <w:tcW w:w="2683" w:type="dxa"/>
            <w:vMerge/>
            <w:tcBorders>
              <w:bottom w:val="single" w:sz="4" w:space="0" w:color="auto"/>
            </w:tcBorders>
            <w:shd w:val="clear" w:color="auto" w:fill="F2F2F2" w:themeFill="background1" w:themeFillShade="F2"/>
          </w:tcPr>
          <w:p w14:paraId="7D6947EE"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4AF9663A" w14:textId="77777777" w:rsidR="004935A4" w:rsidRPr="004935A4" w:rsidRDefault="004935A4" w:rsidP="007630F0">
            <w:pPr>
              <w:bidi/>
              <w:spacing w:before="60" w:after="60"/>
              <w:rPr>
                <w:sz w:val="16"/>
              </w:rPr>
            </w:pPr>
          </w:p>
        </w:tc>
      </w:tr>
      <w:tr w:rsidR="004935A4" w:rsidRPr="004935A4" w14:paraId="5C73C6AD" w14:textId="77777777" w:rsidTr="0088066D">
        <w:trPr>
          <w:trHeight w:val="288"/>
        </w:trPr>
        <w:tc>
          <w:tcPr>
            <w:tcW w:w="2683" w:type="dxa"/>
            <w:vMerge/>
            <w:tcBorders>
              <w:bottom w:val="single" w:sz="4" w:space="0" w:color="auto"/>
            </w:tcBorders>
            <w:shd w:val="clear" w:color="auto" w:fill="F2F2F2" w:themeFill="background1" w:themeFillShade="F2"/>
          </w:tcPr>
          <w:p w14:paraId="3EC01BBF"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6AF5380A" w14:textId="77777777" w:rsidR="004935A4" w:rsidRPr="004935A4" w:rsidRDefault="004935A4" w:rsidP="007630F0">
            <w:pPr>
              <w:bidi/>
              <w:spacing w:before="60" w:after="60"/>
              <w:rPr>
                <w:sz w:val="16"/>
                <w:szCs w:val="16"/>
              </w:rPr>
            </w:pPr>
          </w:p>
        </w:tc>
      </w:tr>
      <w:tr w:rsidR="004935A4" w:rsidRPr="004935A4" w14:paraId="7BBAB820" w14:textId="77777777" w:rsidTr="0088066D">
        <w:trPr>
          <w:trHeight w:val="288"/>
        </w:trPr>
        <w:tc>
          <w:tcPr>
            <w:tcW w:w="2683" w:type="dxa"/>
            <w:vMerge/>
            <w:tcBorders>
              <w:bottom w:val="single" w:sz="4" w:space="0" w:color="auto"/>
            </w:tcBorders>
            <w:shd w:val="clear" w:color="auto" w:fill="F2F2F2" w:themeFill="background1" w:themeFillShade="F2"/>
          </w:tcPr>
          <w:p w14:paraId="6099BC2E"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04D508AE" w14:textId="77777777" w:rsidR="004935A4" w:rsidRPr="004935A4" w:rsidRDefault="004935A4" w:rsidP="007630F0">
            <w:pPr>
              <w:bidi/>
              <w:spacing w:before="60" w:after="60"/>
              <w:rPr>
                <w:sz w:val="16"/>
                <w:szCs w:val="16"/>
              </w:rPr>
            </w:pPr>
          </w:p>
        </w:tc>
      </w:tr>
      <w:tr w:rsidR="004935A4" w:rsidRPr="004935A4" w14:paraId="73EB9E95" w14:textId="77777777" w:rsidTr="0088066D">
        <w:trPr>
          <w:trHeight w:val="288"/>
        </w:trPr>
        <w:tc>
          <w:tcPr>
            <w:tcW w:w="2683" w:type="dxa"/>
            <w:vMerge/>
            <w:tcBorders>
              <w:bottom w:val="single" w:sz="4" w:space="0" w:color="auto"/>
            </w:tcBorders>
            <w:shd w:val="clear" w:color="auto" w:fill="F2F2F2" w:themeFill="background1" w:themeFillShade="F2"/>
          </w:tcPr>
          <w:p w14:paraId="45369750"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5A57C349" w14:textId="77777777" w:rsidR="004935A4" w:rsidRPr="004935A4" w:rsidRDefault="004935A4" w:rsidP="007630F0">
            <w:pPr>
              <w:bidi/>
              <w:spacing w:before="60" w:after="60"/>
              <w:rPr>
                <w:sz w:val="16"/>
                <w:szCs w:val="16"/>
              </w:rPr>
            </w:pPr>
          </w:p>
        </w:tc>
      </w:tr>
      <w:tr w:rsidR="004935A4" w:rsidRPr="004935A4" w14:paraId="04A68AC5" w14:textId="77777777" w:rsidTr="0088066D">
        <w:trPr>
          <w:trHeight w:val="288"/>
        </w:trPr>
        <w:tc>
          <w:tcPr>
            <w:tcW w:w="2683" w:type="dxa"/>
            <w:vMerge/>
            <w:tcBorders>
              <w:bottom w:val="single" w:sz="4" w:space="0" w:color="auto"/>
            </w:tcBorders>
            <w:shd w:val="clear" w:color="auto" w:fill="F2F2F2" w:themeFill="background1" w:themeFillShade="F2"/>
          </w:tcPr>
          <w:p w14:paraId="312FBCE1"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0F6DDC3B" w14:textId="77777777" w:rsidR="004935A4" w:rsidRPr="004935A4" w:rsidRDefault="004935A4" w:rsidP="007630F0">
            <w:pPr>
              <w:bidi/>
              <w:spacing w:before="60" w:after="60"/>
              <w:rPr>
                <w:sz w:val="16"/>
                <w:szCs w:val="16"/>
              </w:rPr>
            </w:pPr>
          </w:p>
        </w:tc>
      </w:tr>
      <w:tr w:rsidR="004935A4" w:rsidRPr="004935A4" w14:paraId="525D9BE2" w14:textId="77777777" w:rsidTr="0088066D">
        <w:trPr>
          <w:trHeight w:val="288"/>
        </w:trPr>
        <w:tc>
          <w:tcPr>
            <w:tcW w:w="2683" w:type="dxa"/>
            <w:vMerge/>
            <w:tcBorders>
              <w:bottom w:val="single" w:sz="4" w:space="0" w:color="auto"/>
            </w:tcBorders>
            <w:shd w:val="clear" w:color="auto" w:fill="F2F2F2" w:themeFill="background1" w:themeFillShade="F2"/>
          </w:tcPr>
          <w:p w14:paraId="0426580D" w14:textId="77777777" w:rsidR="004935A4" w:rsidRPr="004935A4" w:rsidRDefault="004935A4" w:rsidP="007630F0">
            <w:pPr>
              <w:bidi/>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4E0C8BD7" w14:textId="77777777" w:rsidR="004935A4" w:rsidRPr="004935A4" w:rsidRDefault="004935A4" w:rsidP="007630F0">
            <w:pPr>
              <w:bidi/>
              <w:spacing w:before="60" w:after="60"/>
              <w:rPr>
                <w:sz w:val="16"/>
                <w:szCs w:val="16"/>
              </w:rPr>
            </w:pPr>
          </w:p>
        </w:tc>
      </w:tr>
    </w:tbl>
    <w:p w14:paraId="569F7C54" w14:textId="040411BA" w:rsidR="002967CC" w:rsidRPr="002967CC" w:rsidRDefault="004935A4" w:rsidP="007630F0">
      <w:pPr>
        <w:bidi/>
        <w:spacing w:before="240" w:line="240" w:lineRule="auto"/>
      </w:pPr>
      <w:r>
        <w:rPr>
          <w:color w:val="666D6A" w:themeColor="background2" w:themeShade="80"/>
          <w:sz w:val="16"/>
          <w:szCs w:val="16"/>
          <w:rtl/>
          <w:lang w:bidi="ar"/>
        </w:rPr>
        <w:t>هذا النموذج هو على سبيل المثال فقط. لن يؤدي إكمال هذا النموذج وحده بالضرورة إلى امتثالك للتشريعات. من المهم والضروري أن تقوم بتخصيص هذا التوثيق لتلبية الظروف الفريدة لموقع عملك. علاوة على ذلك، من الضروري ألا يتم إكمال هذه الوثيقة فحسب، بل يتم استخدامها وإبلاغها وتنفيذها وفقًا للتشريعات. لن تكون الدولة أو وكلاؤها أو موظفوها أو مقاولوها مسؤولين تجاهك عن أي أضرار، مباشرة أو غير مباشرة، تنشأ عن استخدامك لهذا النموذج.</w:t>
      </w:r>
    </w:p>
    <w:sectPr w:rsidR="002967CC" w:rsidRPr="002967CC" w:rsidSect="00FC30B6">
      <w:headerReference w:type="default" r:id="rId8"/>
      <w:footerReference w:type="even" r:id="rId9"/>
      <w:footerReference w:type="default" r:id="rId10"/>
      <w:footerReference w:type="first" r:id="rId11"/>
      <w:pgSz w:w="12240" w:h="15840" w:code="1"/>
      <w:pgMar w:top="1080" w:right="1080" w:bottom="1440" w:left="1080" w:header="547" w:footer="418" w:gutter="0"/>
      <w:cols w:space="36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1A6F" w14:textId="77777777" w:rsidR="00FC30B6" w:rsidRDefault="00FC30B6" w:rsidP="00EB6203">
      <w:pPr>
        <w:bidi/>
      </w:pPr>
      <w:r>
        <w:separator/>
      </w:r>
    </w:p>
  </w:endnote>
  <w:endnote w:type="continuationSeparator" w:id="0">
    <w:p w14:paraId="2C29CCEF" w14:textId="77777777" w:rsidR="00FC30B6" w:rsidRDefault="00FC30B6" w:rsidP="00EB6203">
      <w:pPr>
        <w:bidi/>
      </w:pPr>
      <w:r>
        <w:continuationSeparator/>
      </w:r>
    </w:p>
  </w:endnote>
  <w:endnote w:type="continuationNotice" w:id="1">
    <w:p w14:paraId="71213D91" w14:textId="77777777" w:rsidR="00FC30B6" w:rsidRDefault="00FC3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Lobster Two"/>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DA02" w14:textId="29BD2674" w:rsidR="00574CBF" w:rsidRDefault="00570398">
    <w:pPr>
      <w:pStyle w:val="Footer"/>
    </w:pPr>
    <w:r>
      <w:rPr>
        <w:noProof/>
      </w:rPr>
      <mc:AlternateContent>
        <mc:Choice Requires="wps">
          <w:drawing>
            <wp:anchor distT="0" distB="0" distL="0" distR="0" simplePos="0" relativeHeight="251660289" behindDoc="0" locked="0" layoutInCell="1" allowOverlap="1" wp14:anchorId="58790269" wp14:editId="5C9747BF">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8EAFF" w14:textId="511BE106" w:rsidR="00570398" w:rsidRPr="00570398" w:rsidRDefault="00570398" w:rsidP="00570398">
                          <w:pPr>
                            <w:spacing w:after="0"/>
                            <w:rPr>
                              <w:rFonts w:ascii="Calibri" w:eastAsia="Calibri" w:hAnsi="Calibri" w:cs="Calibri"/>
                              <w:noProof/>
                              <w:color w:val="000000"/>
                              <w:sz w:val="22"/>
                              <w:szCs w:val="22"/>
                            </w:rPr>
                          </w:pPr>
                          <w:r w:rsidRPr="00570398">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790269" id="_x0000_t202" coordsize="21600,21600" o:spt="202" path="m,l,21600r21600,l21600,xe">
              <v:stroke joinstyle="miter"/>
              <v:path gradientshapeok="t" o:connecttype="rect"/>
            </v:shapetype>
            <v:shape id="Text Box 5" o:spid="_x0000_s1026" type="#_x0000_t202" alt="Classification: Public"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0B8EAFF" w14:textId="511BE106" w:rsidR="00570398" w:rsidRPr="00570398" w:rsidRDefault="00570398" w:rsidP="00570398">
                    <w:pPr>
                      <w:spacing w:after="0"/>
                      <w:rPr>
                        <w:rFonts w:ascii="Calibri" w:eastAsia="Calibri" w:hAnsi="Calibri" w:cs="Calibri"/>
                        <w:noProof/>
                        <w:color w:val="000000"/>
                        <w:sz w:val="22"/>
                        <w:szCs w:val="22"/>
                      </w:rPr>
                    </w:pPr>
                    <w:r w:rsidRPr="00570398">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950" w14:textId="00E301FB" w:rsidR="0088066D" w:rsidRPr="0027121C" w:rsidRDefault="00570398" w:rsidP="00160BFA">
    <w:pPr>
      <w:pBdr>
        <w:top w:val="single" w:sz="4" w:space="1" w:color="auto"/>
      </w:pBdr>
      <w:bidi/>
      <w:spacing w:after="80" w:line="240" w:lineRule="auto"/>
    </w:pPr>
    <w:r>
      <w:rPr>
        <w:noProof/>
        <w:sz w:val="20"/>
        <w:szCs w:val="20"/>
      </w:rPr>
      <mc:AlternateContent>
        <mc:Choice Requires="wps">
          <w:drawing>
            <wp:anchor distT="0" distB="0" distL="0" distR="0" simplePos="0" relativeHeight="251661313" behindDoc="0" locked="0" layoutInCell="1" allowOverlap="1" wp14:anchorId="1FCFB3CE" wp14:editId="52924742">
              <wp:simplePos x="685800" y="9372600"/>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EA21A" w14:textId="535D94CA" w:rsidR="00570398" w:rsidRPr="00570398" w:rsidRDefault="00570398" w:rsidP="00570398">
                          <w:pPr>
                            <w:spacing w:after="0"/>
                            <w:rPr>
                              <w:rFonts w:ascii="Calibri" w:eastAsia="Calibri" w:hAnsi="Calibri" w:cs="Calibri"/>
                              <w:noProof/>
                              <w:color w:val="000000"/>
                              <w:sz w:val="22"/>
                              <w:szCs w:val="22"/>
                            </w:rPr>
                          </w:pPr>
                          <w:r w:rsidRPr="00570398">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CFB3CE" id="_x0000_t202" coordsize="21600,21600" o:spt="202" path="m,l,21600r21600,l21600,xe">
              <v:stroke joinstyle="miter"/>
              <v:path gradientshapeok="t" o:connecttype="rect"/>
            </v:shapetype>
            <v:shape id="Text Box 6" o:spid="_x0000_s1027" type="#_x0000_t202" alt="Classification: Public" style="position:absolute;left:0;text-align:left;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3BEA21A" w14:textId="535D94CA" w:rsidR="00570398" w:rsidRPr="00570398" w:rsidRDefault="00570398" w:rsidP="00570398">
                    <w:pPr>
                      <w:spacing w:after="0"/>
                      <w:rPr>
                        <w:rFonts w:ascii="Calibri" w:eastAsia="Calibri" w:hAnsi="Calibri" w:cs="Calibri"/>
                        <w:noProof/>
                        <w:color w:val="000000"/>
                        <w:sz w:val="22"/>
                        <w:szCs w:val="22"/>
                      </w:rPr>
                    </w:pPr>
                    <w:r w:rsidRPr="00570398">
                      <w:rPr>
                        <w:rFonts w:ascii="Calibri" w:eastAsia="Calibri" w:hAnsi="Calibri" w:cs="Calibri"/>
                        <w:noProof/>
                        <w:color w:val="000000"/>
                        <w:sz w:val="22"/>
                        <w:szCs w:val="22"/>
                      </w:rPr>
                      <w:t>Classification: Public</w:t>
                    </w:r>
                  </w:p>
                </w:txbxContent>
              </v:textbox>
              <w10:wrap anchorx="page" anchory="page"/>
            </v:shape>
          </w:pict>
        </mc:Fallback>
      </mc:AlternateContent>
    </w:r>
    <w:r w:rsidR="0088066D">
      <w:rPr>
        <w:rStyle w:val="CalltoactionChar1"/>
        <w:b w:val="0"/>
        <w:noProof/>
      </w:rPr>
      <w:drawing>
        <wp:anchor distT="0" distB="0" distL="114300" distR="114300" simplePos="0" relativeHeight="251658240" behindDoc="0" locked="0" layoutInCell="1" allowOverlap="1" wp14:anchorId="57677E15" wp14:editId="4DF2433A">
          <wp:simplePos x="0" y="0"/>
          <wp:positionH relativeFrom="margin">
            <wp:align>left</wp:align>
          </wp:positionH>
          <wp:positionV relativeFrom="page">
            <wp:posOffset>9451340</wp:posOffset>
          </wp:positionV>
          <wp:extent cx="1143000"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88066D">
      <w:rPr>
        <w:rStyle w:val="CalltoactionChar1"/>
        <w:bCs/>
        <w:rtl/>
        <w:lang w:bidi="ar"/>
      </w:rPr>
      <w:t>المضايقة والعنف في مكان العمل</w:t>
    </w:r>
  </w:p>
  <w:p w14:paraId="5BD249BC" w14:textId="7BEEEC84" w:rsidR="0088066D" w:rsidRDefault="0088066D" w:rsidP="00F43C6D">
    <w:pPr>
      <w:pStyle w:val="Header"/>
      <w:bidi/>
      <w:rPr>
        <w:sz w:val="14"/>
        <w:szCs w:val="14"/>
      </w:rPr>
    </w:pPr>
    <w:r>
      <w:rPr>
        <w:sz w:val="14"/>
        <w:szCs w:val="14"/>
        <w:rtl/>
        <w:lang w:bidi="ar"/>
      </w:rPr>
      <w:t xml:space="preserve">©2023 حكومة ألبرتا  |  تم التحديث في فبراير 2023  |  </w:t>
    </w:r>
    <w:r>
      <w:rPr>
        <w:sz w:val="14"/>
        <w:szCs w:val="14"/>
      </w:rPr>
      <w:t>LI04</w:t>
    </w:r>
    <w:r w:rsidR="003F0144">
      <w:rPr>
        <w:sz w:val="14"/>
        <w:szCs w:val="14"/>
      </w:rPr>
      <w:t>5ARBTMP</w:t>
    </w:r>
    <w:r>
      <w:rPr>
        <w:sz w:val="14"/>
        <w:szCs w:val="14"/>
      </w:rPr>
      <w:t xml:space="preserve"> </w:t>
    </w:r>
  </w:p>
  <w:p w14:paraId="2D638990" w14:textId="22B5BFD2" w:rsidR="0088066D" w:rsidRPr="00315960" w:rsidRDefault="0088066D" w:rsidP="00F43C6D">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963" w14:textId="7F79C846" w:rsidR="0088066D" w:rsidRPr="0027121C" w:rsidRDefault="00570398" w:rsidP="00160BFA">
    <w:pPr>
      <w:pBdr>
        <w:top w:val="single" w:sz="4" w:space="1" w:color="auto"/>
      </w:pBdr>
      <w:bidi/>
      <w:spacing w:after="80" w:line="240" w:lineRule="auto"/>
    </w:pPr>
    <w:r>
      <w:rPr>
        <w:noProof/>
        <w:sz w:val="20"/>
        <w:szCs w:val="20"/>
      </w:rPr>
      <mc:AlternateContent>
        <mc:Choice Requires="wps">
          <w:drawing>
            <wp:anchor distT="0" distB="0" distL="0" distR="0" simplePos="0" relativeHeight="251659265" behindDoc="0" locked="0" layoutInCell="1" allowOverlap="1" wp14:anchorId="7E051C30" wp14:editId="608CDDE4">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074CB" w14:textId="3CED57FA" w:rsidR="00570398" w:rsidRPr="00570398" w:rsidRDefault="00570398" w:rsidP="00570398">
                          <w:pPr>
                            <w:spacing w:after="0"/>
                            <w:rPr>
                              <w:rFonts w:ascii="Calibri" w:eastAsia="Calibri" w:hAnsi="Calibri" w:cs="Calibri"/>
                              <w:noProof/>
                              <w:color w:val="000000"/>
                              <w:sz w:val="22"/>
                              <w:szCs w:val="22"/>
                            </w:rPr>
                          </w:pPr>
                          <w:r w:rsidRPr="00570398">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051C30" id="_x0000_t202" coordsize="21600,21600" o:spt="202" path="m,l,21600r21600,l21600,xe">
              <v:stroke joinstyle="miter"/>
              <v:path gradientshapeok="t" o:connecttype="rect"/>
            </v:shapetype>
            <v:shape id="Text Box 4" o:spid="_x0000_s1028" type="#_x0000_t202" alt="Classification: Public" style="position:absolute;left:0;text-align:left;margin-left:0;margin-top:0;width:34.95pt;height:34.9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BE074CB" w14:textId="3CED57FA" w:rsidR="00570398" w:rsidRPr="00570398" w:rsidRDefault="00570398" w:rsidP="00570398">
                    <w:pPr>
                      <w:spacing w:after="0"/>
                      <w:rPr>
                        <w:rFonts w:ascii="Calibri" w:eastAsia="Calibri" w:hAnsi="Calibri" w:cs="Calibri"/>
                        <w:noProof/>
                        <w:color w:val="000000"/>
                        <w:sz w:val="22"/>
                        <w:szCs w:val="22"/>
                      </w:rPr>
                    </w:pPr>
                    <w:r w:rsidRPr="00570398">
                      <w:rPr>
                        <w:rFonts w:ascii="Calibri" w:eastAsia="Calibri" w:hAnsi="Calibri" w:cs="Calibri"/>
                        <w:noProof/>
                        <w:color w:val="000000"/>
                        <w:sz w:val="22"/>
                        <w:szCs w:val="22"/>
                      </w:rPr>
                      <w:t>Classification: Public</w:t>
                    </w:r>
                  </w:p>
                </w:txbxContent>
              </v:textbox>
              <w10:wrap anchorx="page" anchory="page"/>
            </v:shape>
          </w:pict>
        </mc:Fallback>
      </mc:AlternateContent>
    </w:r>
    <w:r w:rsidR="0088066D">
      <w:rPr>
        <w:rStyle w:val="CalltoactionChar1"/>
        <w:b w:val="0"/>
        <w:noProof/>
      </w:rPr>
      <w:drawing>
        <wp:anchor distT="0" distB="0" distL="114300" distR="114300" simplePos="0" relativeHeight="251658241" behindDoc="0" locked="0" layoutInCell="1" allowOverlap="1" wp14:anchorId="0FA7AE49" wp14:editId="30D99FD2">
          <wp:simplePos x="0" y="0"/>
          <wp:positionH relativeFrom="column">
            <wp:posOffset>-219075</wp:posOffset>
          </wp:positionH>
          <wp:positionV relativeFrom="page">
            <wp:posOffset>9432290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88066D">
      <w:rPr>
        <w:rStyle w:val="CalltoactionChar1"/>
        <w:bCs/>
        <w:rtl/>
        <w:lang w:bidi="ar"/>
      </w:rPr>
      <w:t>المضايقة والعنف في مكان العمل</w:t>
    </w:r>
  </w:p>
  <w:p w14:paraId="775EEC99" w14:textId="744D19E9" w:rsidR="0088066D" w:rsidRDefault="0088066D" w:rsidP="007A0BAB">
    <w:pPr>
      <w:pStyle w:val="Header"/>
      <w:bidi/>
      <w:rPr>
        <w:sz w:val="14"/>
        <w:szCs w:val="14"/>
      </w:rPr>
    </w:pPr>
    <w:r>
      <w:rPr>
        <w:sz w:val="14"/>
        <w:szCs w:val="14"/>
        <w:rtl/>
        <w:lang w:bidi="ar"/>
      </w:rPr>
      <w:t xml:space="preserve">©2023 حكومة ألبرتا  |  تم التحديث في فبراير 2023  |  </w:t>
    </w:r>
    <w:r>
      <w:rPr>
        <w:sz w:val="14"/>
        <w:szCs w:val="14"/>
      </w:rPr>
      <w:t>LI045</w:t>
    </w:r>
    <w:r>
      <w:rPr>
        <w:sz w:val="14"/>
        <w:szCs w:val="14"/>
        <w:rtl/>
        <w:lang w:bidi="ar"/>
      </w:rPr>
      <w:t xml:space="preserve"> </w:t>
    </w:r>
  </w:p>
  <w:p w14:paraId="0117FB60" w14:textId="1CBF8F73" w:rsidR="0088066D" w:rsidRPr="007A0BAB" w:rsidRDefault="0088066D" w:rsidP="007A0BAB">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3DDF" w14:textId="77777777" w:rsidR="00FC30B6" w:rsidRPr="001522A5" w:rsidRDefault="00FC30B6" w:rsidP="00EB6203">
      <w:pPr>
        <w:pStyle w:val="Footer"/>
      </w:pPr>
      <w:r>
        <w:separator/>
      </w:r>
    </w:p>
  </w:footnote>
  <w:footnote w:type="continuationSeparator" w:id="0">
    <w:p w14:paraId="46671505" w14:textId="77777777" w:rsidR="00FC30B6" w:rsidRDefault="00FC30B6" w:rsidP="00EB6203">
      <w:pPr>
        <w:bidi/>
      </w:pPr>
      <w:r>
        <w:continuationSeparator/>
      </w:r>
    </w:p>
  </w:footnote>
  <w:footnote w:type="continuationNotice" w:id="1">
    <w:p w14:paraId="01A7406A" w14:textId="77777777" w:rsidR="00FC30B6" w:rsidRDefault="00FC30B6"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26D8" w14:textId="630409CD" w:rsidR="0088066D" w:rsidRDefault="00570398">
    <w:pPr>
      <w:pStyle w:val="Header"/>
      <w:bidi/>
      <w:jc w:val="right"/>
    </w:pPr>
    <w:sdt>
      <w:sdtPr>
        <w:rPr>
          <w:rtl/>
        </w:rPr>
        <w:id w:val="-508520956"/>
        <w:docPartObj>
          <w:docPartGallery w:val="Page Numbers (Top of Page)"/>
          <w:docPartUnique/>
        </w:docPartObj>
      </w:sdtPr>
      <w:sdtEndPr>
        <w:rPr>
          <w:noProof/>
        </w:rPr>
      </w:sdtEndPr>
      <w:sdtContent>
        <w:r w:rsidR="00F3552B">
          <w:fldChar w:fldCharType="begin"/>
        </w:r>
        <w:r w:rsidR="00F3552B">
          <w:instrText xml:space="preserve"> PAGE   \* MERGEFORMAT </w:instrText>
        </w:r>
        <w:r w:rsidR="00F3552B">
          <w:fldChar w:fldCharType="separate"/>
        </w:r>
        <w:r w:rsidR="00F3552B">
          <w:rPr>
            <w:noProof/>
            <w:rtl/>
            <w:lang w:bidi="ar"/>
          </w:rPr>
          <w:t>7</w:t>
        </w:r>
        <w:r w:rsidR="00F3552B">
          <w:rPr>
            <w:noProof/>
          </w:rPr>
          <w:fldChar w:fldCharType="end"/>
        </w:r>
      </w:sdtContent>
    </w:sdt>
  </w:p>
  <w:p w14:paraId="4E179556" w14:textId="49BCDA09" w:rsidR="0088066D" w:rsidRPr="00835009" w:rsidRDefault="0088066D" w:rsidP="00DE2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567"/>
    <w:multiLevelType w:val="hybridMultilevel"/>
    <w:tmpl w:val="3ADED230"/>
    <w:lvl w:ilvl="0" w:tplc="64C076AE">
      <w:start w:val="1"/>
      <w:numFmt w:val="arabicAbjad"/>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73B57"/>
    <w:multiLevelType w:val="hybridMultilevel"/>
    <w:tmpl w:val="131ED8D4"/>
    <w:lvl w:ilvl="0" w:tplc="C54CA5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446F3"/>
    <w:multiLevelType w:val="hybridMultilevel"/>
    <w:tmpl w:val="3C7E11EC"/>
    <w:lvl w:ilvl="0" w:tplc="5394D03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B44647"/>
    <w:multiLevelType w:val="hybridMultilevel"/>
    <w:tmpl w:val="303840FE"/>
    <w:lvl w:ilvl="0" w:tplc="D5DC19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93016750">
    <w:abstractNumId w:val="12"/>
  </w:num>
  <w:num w:numId="2" w16cid:durableId="1384210468">
    <w:abstractNumId w:val="8"/>
  </w:num>
  <w:num w:numId="3" w16cid:durableId="464813416">
    <w:abstractNumId w:val="12"/>
  </w:num>
  <w:num w:numId="4" w16cid:durableId="720908938">
    <w:abstractNumId w:val="8"/>
  </w:num>
  <w:num w:numId="5" w16cid:durableId="1441493845">
    <w:abstractNumId w:val="6"/>
  </w:num>
  <w:num w:numId="6" w16cid:durableId="1086347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2208396">
    <w:abstractNumId w:val="6"/>
  </w:num>
  <w:num w:numId="8" w16cid:durableId="828323013">
    <w:abstractNumId w:val="6"/>
  </w:num>
  <w:num w:numId="9" w16cid:durableId="712266228">
    <w:abstractNumId w:val="9"/>
  </w:num>
  <w:num w:numId="10" w16cid:durableId="1450393684">
    <w:abstractNumId w:val="10"/>
  </w:num>
  <w:num w:numId="11" w16cid:durableId="309795793">
    <w:abstractNumId w:val="13"/>
  </w:num>
  <w:num w:numId="12" w16cid:durableId="1457142867">
    <w:abstractNumId w:val="15"/>
  </w:num>
  <w:num w:numId="13" w16cid:durableId="389961727">
    <w:abstractNumId w:val="11"/>
  </w:num>
  <w:num w:numId="14" w16cid:durableId="365106530">
    <w:abstractNumId w:val="14"/>
  </w:num>
  <w:num w:numId="15" w16cid:durableId="1662349497">
    <w:abstractNumId w:val="1"/>
  </w:num>
  <w:num w:numId="16" w16cid:durableId="182746973">
    <w:abstractNumId w:val="5"/>
  </w:num>
  <w:num w:numId="17" w16cid:durableId="1424911712">
    <w:abstractNumId w:val="13"/>
  </w:num>
  <w:num w:numId="18" w16cid:durableId="355235253">
    <w:abstractNumId w:val="13"/>
  </w:num>
  <w:num w:numId="19" w16cid:durableId="1927613890">
    <w:abstractNumId w:val="7"/>
  </w:num>
  <w:num w:numId="20" w16cid:durableId="777455531">
    <w:abstractNumId w:val="3"/>
  </w:num>
  <w:num w:numId="21" w16cid:durableId="1759131995">
    <w:abstractNumId w:val="2"/>
  </w:num>
  <w:num w:numId="22" w16cid:durableId="941491604">
    <w:abstractNumId w:val="0"/>
  </w:num>
  <w:num w:numId="23" w16cid:durableId="75552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ar-S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11E03"/>
    <w:rsid w:val="000230C6"/>
    <w:rsid w:val="00030F00"/>
    <w:rsid w:val="000334F0"/>
    <w:rsid w:val="00035FA6"/>
    <w:rsid w:val="00036FF5"/>
    <w:rsid w:val="000510D9"/>
    <w:rsid w:val="00052C04"/>
    <w:rsid w:val="00077AD7"/>
    <w:rsid w:val="00080835"/>
    <w:rsid w:val="000929EE"/>
    <w:rsid w:val="000A0261"/>
    <w:rsid w:val="000A0C60"/>
    <w:rsid w:val="000B5138"/>
    <w:rsid w:val="000C3FEA"/>
    <w:rsid w:val="000E0246"/>
    <w:rsid w:val="000F02D8"/>
    <w:rsid w:val="000F0D1F"/>
    <w:rsid w:val="00104D34"/>
    <w:rsid w:val="00110888"/>
    <w:rsid w:val="001112AB"/>
    <w:rsid w:val="00112BDA"/>
    <w:rsid w:val="001140CA"/>
    <w:rsid w:val="00114EFB"/>
    <w:rsid w:val="00123D46"/>
    <w:rsid w:val="00136FA2"/>
    <w:rsid w:val="00144D62"/>
    <w:rsid w:val="00151542"/>
    <w:rsid w:val="001522A5"/>
    <w:rsid w:val="001550D4"/>
    <w:rsid w:val="00160BFA"/>
    <w:rsid w:val="00161202"/>
    <w:rsid w:val="00162B41"/>
    <w:rsid w:val="001739EA"/>
    <w:rsid w:val="00173D4B"/>
    <w:rsid w:val="00176177"/>
    <w:rsid w:val="001839D0"/>
    <w:rsid w:val="00190D96"/>
    <w:rsid w:val="00196068"/>
    <w:rsid w:val="001A51C7"/>
    <w:rsid w:val="001B0B75"/>
    <w:rsid w:val="001B32C2"/>
    <w:rsid w:val="001B42A7"/>
    <w:rsid w:val="001B7972"/>
    <w:rsid w:val="001B798A"/>
    <w:rsid w:val="001C7A9E"/>
    <w:rsid w:val="001E4977"/>
    <w:rsid w:val="001F1BCC"/>
    <w:rsid w:val="001F7F5C"/>
    <w:rsid w:val="00205FB8"/>
    <w:rsid w:val="002161EF"/>
    <w:rsid w:val="002243C2"/>
    <w:rsid w:val="00225B11"/>
    <w:rsid w:val="0024306D"/>
    <w:rsid w:val="002448BA"/>
    <w:rsid w:val="0024674E"/>
    <w:rsid w:val="00262C22"/>
    <w:rsid w:val="0027121C"/>
    <w:rsid w:val="00287A2B"/>
    <w:rsid w:val="00293705"/>
    <w:rsid w:val="00294E4F"/>
    <w:rsid w:val="002967CC"/>
    <w:rsid w:val="002D5C7D"/>
    <w:rsid w:val="002D6403"/>
    <w:rsid w:val="002F5BA8"/>
    <w:rsid w:val="00306F88"/>
    <w:rsid w:val="00312B81"/>
    <w:rsid w:val="003153AE"/>
    <w:rsid w:val="00315960"/>
    <w:rsid w:val="00317739"/>
    <w:rsid w:val="003201E9"/>
    <w:rsid w:val="003415C6"/>
    <w:rsid w:val="00350CE1"/>
    <w:rsid w:val="00362D07"/>
    <w:rsid w:val="00373391"/>
    <w:rsid w:val="003746D1"/>
    <w:rsid w:val="00383540"/>
    <w:rsid w:val="0038512C"/>
    <w:rsid w:val="00386AC4"/>
    <w:rsid w:val="003A14ED"/>
    <w:rsid w:val="003B4617"/>
    <w:rsid w:val="003C0041"/>
    <w:rsid w:val="003C1E12"/>
    <w:rsid w:val="003C35F7"/>
    <w:rsid w:val="003C428D"/>
    <w:rsid w:val="003D2C1A"/>
    <w:rsid w:val="003D65A2"/>
    <w:rsid w:val="003D6957"/>
    <w:rsid w:val="003E21FA"/>
    <w:rsid w:val="003E2363"/>
    <w:rsid w:val="003F0144"/>
    <w:rsid w:val="003F2B32"/>
    <w:rsid w:val="00410643"/>
    <w:rsid w:val="004106E3"/>
    <w:rsid w:val="00416B0B"/>
    <w:rsid w:val="004445F0"/>
    <w:rsid w:val="00450125"/>
    <w:rsid w:val="00451617"/>
    <w:rsid w:val="004553AC"/>
    <w:rsid w:val="0047576F"/>
    <w:rsid w:val="004812B3"/>
    <w:rsid w:val="004839E3"/>
    <w:rsid w:val="004935A4"/>
    <w:rsid w:val="004B29D2"/>
    <w:rsid w:val="004D0224"/>
    <w:rsid w:val="004D4D1B"/>
    <w:rsid w:val="0050083A"/>
    <w:rsid w:val="00505CBE"/>
    <w:rsid w:val="00511501"/>
    <w:rsid w:val="00511928"/>
    <w:rsid w:val="00513071"/>
    <w:rsid w:val="00525912"/>
    <w:rsid w:val="005303FA"/>
    <w:rsid w:val="005406BB"/>
    <w:rsid w:val="00557D90"/>
    <w:rsid w:val="00560CAC"/>
    <w:rsid w:val="00564D4D"/>
    <w:rsid w:val="00570398"/>
    <w:rsid w:val="00573982"/>
    <w:rsid w:val="00574CBF"/>
    <w:rsid w:val="00582C23"/>
    <w:rsid w:val="00592750"/>
    <w:rsid w:val="005971D0"/>
    <w:rsid w:val="005A012F"/>
    <w:rsid w:val="005B2A9E"/>
    <w:rsid w:val="005B3D68"/>
    <w:rsid w:val="005C382B"/>
    <w:rsid w:val="005C3AC0"/>
    <w:rsid w:val="005D66D8"/>
    <w:rsid w:val="005D7EDF"/>
    <w:rsid w:val="005E21C6"/>
    <w:rsid w:val="005E6BEF"/>
    <w:rsid w:val="005F1CC6"/>
    <w:rsid w:val="0060108C"/>
    <w:rsid w:val="006017DB"/>
    <w:rsid w:val="00630E3C"/>
    <w:rsid w:val="00631FB7"/>
    <w:rsid w:val="00640582"/>
    <w:rsid w:val="00640D9E"/>
    <w:rsid w:val="00662544"/>
    <w:rsid w:val="00695A9D"/>
    <w:rsid w:val="0069619F"/>
    <w:rsid w:val="006A35CF"/>
    <w:rsid w:val="006A73C9"/>
    <w:rsid w:val="006C3C65"/>
    <w:rsid w:val="006D78D3"/>
    <w:rsid w:val="006E2A64"/>
    <w:rsid w:val="006E2F32"/>
    <w:rsid w:val="006E5BE4"/>
    <w:rsid w:val="006E6DD1"/>
    <w:rsid w:val="006E7A08"/>
    <w:rsid w:val="006F7A88"/>
    <w:rsid w:val="007041FE"/>
    <w:rsid w:val="00706537"/>
    <w:rsid w:val="00707037"/>
    <w:rsid w:val="00731EE1"/>
    <w:rsid w:val="00742B7C"/>
    <w:rsid w:val="00743487"/>
    <w:rsid w:val="00754369"/>
    <w:rsid w:val="007630F0"/>
    <w:rsid w:val="00765CEA"/>
    <w:rsid w:val="00767155"/>
    <w:rsid w:val="007A0BAB"/>
    <w:rsid w:val="007A3022"/>
    <w:rsid w:val="007C1AE1"/>
    <w:rsid w:val="007C378B"/>
    <w:rsid w:val="007C4CDF"/>
    <w:rsid w:val="007E540B"/>
    <w:rsid w:val="007E6398"/>
    <w:rsid w:val="00801336"/>
    <w:rsid w:val="0080431F"/>
    <w:rsid w:val="00806B31"/>
    <w:rsid w:val="0081777C"/>
    <w:rsid w:val="00823CF2"/>
    <w:rsid w:val="008328BB"/>
    <w:rsid w:val="00835009"/>
    <w:rsid w:val="0083709E"/>
    <w:rsid w:val="00841656"/>
    <w:rsid w:val="008560D5"/>
    <w:rsid w:val="00865B0D"/>
    <w:rsid w:val="00871BA3"/>
    <w:rsid w:val="0088066D"/>
    <w:rsid w:val="008838F6"/>
    <w:rsid w:val="00895799"/>
    <w:rsid w:val="008B1681"/>
    <w:rsid w:val="008B5075"/>
    <w:rsid w:val="008B7540"/>
    <w:rsid w:val="008C1D12"/>
    <w:rsid w:val="008C6B53"/>
    <w:rsid w:val="008E0C05"/>
    <w:rsid w:val="0090197D"/>
    <w:rsid w:val="00901CCD"/>
    <w:rsid w:val="00925665"/>
    <w:rsid w:val="009562F3"/>
    <w:rsid w:val="00961255"/>
    <w:rsid w:val="0096477E"/>
    <w:rsid w:val="00985987"/>
    <w:rsid w:val="009A1A47"/>
    <w:rsid w:val="009A4E19"/>
    <w:rsid w:val="009B0731"/>
    <w:rsid w:val="009B3FBA"/>
    <w:rsid w:val="009C4B13"/>
    <w:rsid w:val="009C743D"/>
    <w:rsid w:val="009E3DD4"/>
    <w:rsid w:val="009E7A7E"/>
    <w:rsid w:val="009F4D8F"/>
    <w:rsid w:val="009F7BA8"/>
    <w:rsid w:val="00A17696"/>
    <w:rsid w:val="00A21C6B"/>
    <w:rsid w:val="00A22DB0"/>
    <w:rsid w:val="00A245F6"/>
    <w:rsid w:val="00A31CF2"/>
    <w:rsid w:val="00A53F08"/>
    <w:rsid w:val="00A63F53"/>
    <w:rsid w:val="00A675B9"/>
    <w:rsid w:val="00A71F5B"/>
    <w:rsid w:val="00A802A1"/>
    <w:rsid w:val="00AB48FB"/>
    <w:rsid w:val="00AC79EA"/>
    <w:rsid w:val="00AD13B7"/>
    <w:rsid w:val="00AE3C46"/>
    <w:rsid w:val="00B05E6D"/>
    <w:rsid w:val="00B064D1"/>
    <w:rsid w:val="00B10F17"/>
    <w:rsid w:val="00B17153"/>
    <w:rsid w:val="00B178E0"/>
    <w:rsid w:val="00B20840"/>
    <w:rsid w:val="00B3093C"/>
    <w:rsid w:val="00B3682D"/>
    <w:rsid w:val="00B43531"/>
    <w:rsid w:val="00B53CFF"/>
    <w:rsid w:val="00B81E06"/>
    <w:rsid w:val="00B834CD"/>
    <w:rsid w:val="00B9068C"/>
    <w:rsid w:val="00BA36FC"/>
    <w:rsid w:val="00BA568E"/>
    <w:rsid w:val="00BB6666"/>
    <w:rsid w:val="00BC2215"/>
    <w:rsid w:val="00BC67A6"/>
    <w:rsid w:val="00BD20F9"/>
    <w:rsid w:val="00BE6C08"/>
    <w:rsid w:val="00BF0E62"/>
    <w:rsid w:val="00BF144B"/>
    <w:rsid w:val="00BF6F1D"/>
    <w:rsid w:val="00C07536"/>
    <w:rsid w:val="00C31719"/>
    <w:rsid w:val="00C31914"/>
    <w:rsid w:val="00C44612"/>
    <w:rsid w:val="00C827D7"/>
    <w:rsid w:val="00C87198"/>
    <w:rsid w:val="00CA3C8C"/>
    <w:rsid w:val="00CA74FA"/>
    <w:rsid w:val="00CB144D"/>
    <w:rsid w:val="00CB6A27"/>
    <w:rsid w:val="00CC1CBE"/>
    <w:rsid w:val="00CC724E"/>
    <w:rsid w:val="00CC73E1"/>
    <w:rsid w:val="00CD0683"/>
    <w:rsid w:val="00CD0857"/>
    <w:rsid w:val="00CD253E"/>
    <w:rsid w:val="00CD54F4"/>
    <w:rsid w:val="00CE1BB0"/>
    <w:rsid w:val="00CE7A02"/>
    <w:rsid w:val="00CF1661"/>
    <w:rsid w:val="00D05CE2"/>
    <w:rsid w:val="00D0686B"/>
    <w:rsid w:val="00D073F9"/>
    <w:rsid w:val="00D111ED"/>
    <w:rsid w:val="00D13BD8"/>
    <w:rsid w:val="00D13C07"/>
    <w:rsid w:val="00D14E74"/>
    <w:rsid w:val="00D24B88"/>
    <w:rsid w:val="00D25DE0"/>
    <w:rsid w:val="00D2622A"/>
    <w:rsid w:val="00D478B2"/>
    <w:rsid w:val="00D67EB6"/>
    <w:rsid w:val="00D70324"/>
    <w:rsid w:val="00D705F5"/>
    <w:rsid w:val="00D709C2"/>
    <w:rsid w:val="00D7224E"/>
    <w:rsid w:val="00D86C91"/>
    <w:rsid w:val="00D94A65"/>
    <w:rsid w:val="00DA16EB"/>
    <w:rsid w:val="00DA3F03"/>
    <w:rsid w:val="00DA68A7"/>
    <w:rsid w:val="00DB3A42"/>
    <w:rsid w:val="00DC6059"/>
    <w:rsid w:val="00DD1B6E"/>
    <w:rsid w:val="00DD7F4C"/>
    <w:rsid w:val="00DE1E59"/>
    <w:rsid w:val="00DE2B67"/>
    <w:rsid w:val="00E03B55"/>
    <w:rsid w:val="00E20638"/>
    <w:rsid w:val="00E246F9"/>
    <w:rsid w:val="00E248D9"/>
    <w:rsid w:val="00E3304D"/>
    <w:rsid w:val="00E40A83"/>
    <w:rsid w:val="00E51C0F"/>
    <w:rsid w:val="00E54257"/>
    <w:rsid w:val="00E657E6"/>
    <w:rsid w:val="00E71498"/>
    <w:rsid w:val="00E76673"/>
    <w:rsid w:val="00E77247"/>
    <w:rsid w:val="00E77962"/>
    <w:rsid w:val="00E8053D"/>
    <w:rsid w:val="00E82359"/>
    <w:rsid w:val="00E833D0"/>
    <w:rsid w:val="00E92573"/>
    <w:rsid w:val="00E92C71"/>
    <w:rsid w:val="00E93086"/>
    <w:rsid w:val="00E96B99"/>
    <w:rsid w:val="00EB308F"/>
    <w:rsid w:val="00EB6203"/>
    <w:rsid w:val="00EB7E5F"/>
    <w:rsid w:val="00ED7B33"/>
    <w:rsid w:val="00ED7F0C"/>
    <w:rsid w:val="00EE7707"/>
    <w:rsid w:val="00EF110D"/>
    <w:rsid w:val="00EF17ED"/>
    <w:rsid w:val="00EF496C"/>
    <w:rsid w:val="00F24DDA"/>
    <w:rsid w:val="00F25D45"/>
    <w:rsid w:val="00F3494D"/>
    <w:rsid w:val="00F3552B"/>
    <w:rsid w:val="00F41998"/>
    <w:rsid w:val="00F43C6D"/>
    <w:rsid w:val="00F45524"/>
    <w:rsid w:val="00F60A5C"/>
    <w:rsid w:val="00F64268"/>
    <w:rsid w:val="00F75BE6"/>
    <w:rsid w:val="00F855CC"/>
    <w:rsid w:val="00F86140"/>
    <w:rsid w:val="00F95A02"/>
    <w:rsid w:val="00FA0C4E"/>
    <w:rsid w:val="00FA19C6"/>
    <w:rsid w:val="00FA58F5"/>
    <w:rsid w:val="00FB5179"/>
    <w:rsid w:val="00FC039D"/>
    <w:rsid w:val="00FC30B6"/>
    <w:rsid w:val="00FD35F7"/>
    <w:rsid w:val="00FE64E8"/>
    <w:rsid w:val="086B41B3"/>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7"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B9068C"/>
    <w:pPr>
      <w:spacing w:before="12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B9068C"/>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187" w:hanging="187"/>
    </w:pPr>
    <w:rPr>
      <w:rFonts w:ascii="Arial" w:hAnsi="Arial" w:cs="Arial"/>
      <w:color w:val="auto"/>
    </w:rPr>
  </w:style>
  <w:style w:type="paragraph" w:styleId="ListParagraph">
    <w:name w:val="List Paragraph"/>
    <w:basedOn w:val="Normal"/>
    <w:link w:val="ListParagraphChar"/>
    <w:uiPriority w:val="34"/>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0">
    <w:name w:val="Section 20"/>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semiHidden/>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semiHidden/>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customStyle="1" w:styleId="ListParagraphChar">
    <w:name w:val="List Paragraph Char"/>
    <w:basedOn w:val="DefaultParagraphFont"/>
    <w:link w:val="ListParagraph"/>
    <w:uiPriority w:val="34"/>
    <w:rsid w:val="003F2B32"/>
    <w:rPr>
      <w:rFonts w:ascii="Arial" w:hAnsi="Arial" w:cs="Arial"/>
      <w:sz w:val="18"/>
      <w:szCs w:val="18"/>
    </w:rPr>
  </w:style>
  <w:style w:type="character" w:styleId="FollowedHyperlink">
    <w:name w:val="FollowedHyperlink"/>
    <w:basedOn w:val="DefaultParagraphFont"/>
    <w:uiPriority w:val="99"/>
    <w:semiHidden/>
    <w:unhideWhenUsed/>
    <w:rsid w:val="00E246F9"/>
    <w:rPr>
      <w:color w:val="800080" w:themeColor="followedHyperlink"/>
      <w:u w:val="single"/>
    </w:rPr>
  </w:style>
  <w:style w:type="paragraph" w:styleId="Revision">
    <w:name w:val="Revision"/>
    <w:hidden/>
    <w:uiPriority w:val="99"/>
    <w:semiHidden/>
    <w:rsid w:val="00B3682D"/>
    <w:pPr>
      <w:spacing w:after="0" w:line="240" w:lineRule="auto"/>
    </w:pPr>
    <w:rPr>
      <w:rFonts w:ascii="Arial" w:hAnsi="Arial" w:cs="Arial"/>
      <w:sz w:val="18"/>
      <w:szCs w:val="18"/>
    </w:rPr>
  </w:style>
  <w:style w:type="paragraph" w:customStyle="1" w:styleId="Subheadinglevel2">
    <w:name w:val="Subheading level 2"/>
    <w:basedOn w:val="Normal"/>
    <w:link w:val="Subheadinglevel2Char"/>
    <w:qFormat/>
    <w:rsid w:val="00B20840"/>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B20840"/>
    <w:rPr>
      <w:rFonts w:ascii="Arial" w:hAnsi="Arial" w:cs="Arial"/>
      <w:b/>
      <w:color w:val="36424A" w:themeColor="text1"/>
      <w:sz w:val="20"/>
      <w:szCs w:val="20"/>
    </w:rPr>
  </w:style>
  <w:style w:type="paragraph" w:customStyle="1" w:styleId="Subheading">
    <w:name w:val="Subheading"/>
    <w:link w:val="SubheadingChar"/>
    <w:qFormat/>
    <w:rsid w:val="00B20840"/>
    <w:pPr>
      <w:spacing w:before="120" w:after="120" w:line="240" w:lineRule="auto"/>
    </w:pPr>
    <w:rPr>
      <w:rFonts w:ascii="Arial" w:hAnsi="Arial" w:cs="Arial"/>
      <w:color w:val="36424A"/>
      <w:sz w:val="36"/>
      <w:szCs w:val="36"/>
    </w:rPr>
  </w:style>
  <w:style w:type="character" w:customStyle="1" w:styleId="SubheadingChar">
    <w:name w:val="Subheading Char"/>
    <w:basedOn w:val="DefaultParagraphFont"/>
    <w:link w:val="Subheading"/>
    <w:rsid w:val="00B20840"/>
    <w:rPr>
      <w:rFonts w:ascii="Arial" w:hAnsi="Arial" w:cs="Arial"/>
      <w:color w:val="36424A"/>
      <w:sz w:val="36"/>
      <w:szCs w:val="36"/>
    </w:rPr>
  </w:style>
  <w:style w:type="character" w:customStyle="1" w:styleId="PRAIRIEboldhighlight">
    <w:name w:val="PRAIRIE bold highlight"/>
    <w:basedOn w:val="DefaultParagraphFont"/>
    <w:uiPriority w:val="99"/>
    <w:rsid w:val="007C1AE1"/>
    <w:rPr>
      <w:rFonts w:ascii="HelveticaNeueLT Std Blk" w:hAnsi="HelveticaNeueLT Std Blk" w:cs="HelveticaNeueLT Std Blk"/>
      <w:color w:val="FFCE00"/>
    </w:rPr>
  </w:style>
  <w:style w:type="character" w:customStyle="1" w:styleId="SUNSETboldhighlight">
    <w:name w:val="SUNSET bold highlight"/>
    <w:basedOn w:val="DefaultParagraphFont"/>
    <w:uiPriority w:val="99"/>
    <w:rsid w:val="004935A4"/>
    <w:rPr>
      <w:rFonts w:ascii="HelveticaNeueLT Std Blk" w:hAnsi="HelveticaNeueLT Std Blk" w:cs="HelveticaNeueLT Std Blk"/>
      <w:color w:val="D06F19"/>
    </w:rPr>
  </w:style>
  <w:style w:type="character" w:customStyle="1" w:styleId="UnresolvedMention1">
    <w:name w:val="Unresolved Mention1"/>
    <w:basedOn w:val="DefaultParagraphFont"/>
    <w:uiPriority w:val="99"/>
    <w:semiHidden/>
    <w:unhideWhenUsed/>
    <w:rsid w:val="00564D4D"/>
    <w:rPr>
      <w:color w:val="605E5C"/>
      <w:shd w:val="clear" w:color="auto" w:fill="E1DFDD"/>
    </w:rPr>
  </w:style>
  <w:style w:type="character" w:styleId="UnresolvedMention">
    <w:name w:val="Unresolved Mention"/>
    <w:basedOn w:val="DefaultParagraphFont"/>
    <w:uiPriority w:val="99"/>
    <w:semiHidden/>
    <w:unhideWhenUsed/>
    <w:rsid w:val="00F3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20900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FB5A-C1E4-40D6-9B9F-46A7F9C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2024-03-13T14:30:00Z</dcterms:created>
  <dcterms:modified xsi:type="dcterms:W3CDTF">2024-04-12T21:53:00Z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2024-04-12T21:53:50Z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a3b1d9d8-a78f-4d3c-825c-76314c775bf2</vt:lpwstr>
  </property>
  <property fmtid="{D5CDD505-2E9C-101B-9397-08002B2CF9AE}" pid="11" name="MSIP_Label_60c3ebf9-3c2f-4745-a75f-55836bdb736f_ContentBits">
    <vt:lpwstr>2</vt:lpwstr>
  </property>
</Properties>
</file>