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35300" w14:textId="77777777" w:rsidR="001E250E" w:rsidRDefault="001E250E" w:rsidP="00062592">
      <w:pPr>
        <w:keepNext/>
        <w:rPr>
          <w:b/>
          <w:bCs/>
          <w:sz w:val="28"/>
          <w:szCs w:val="28"/>
        </w:rPr>
      </w:pPr>
      <w:r w:rsidRPr="001E250E">
        <w:rPr>
          <w:b/>
          <w:bCs/>
          <w:sz w:val="28"/>
          <w:szCs w:val="28"/>
        </w:rPr>
        <w:t xml:space="preserve">Modalités de référence du comité de santé et de sécurité (exemple) </w:t>
      </w:r>
    </w:p>
    <w:p w14:paraId="5BF19EB0" w14:textId="4C5D877B" w:rsidR="00062592" w:rsidRDefault="00062592" w:rsidP="00062592">
      <w:pPr>
        <w:keepNext/>
        <w:rPr>
          <w:sz w:val="20"/>
          <w:szCs w:val="20"/>
        </w:rPr>
      </w:pPr>
      <w:r w:rsidRPr="00621AEE">
        <w:rPr>
          <w:sz w:val="20"/>
          <w:szCs w:val="20"/>
        </w:rPr>
        <w:t xml:space="preserve">Voici un exemple de mandat pour un comité de </w:t>
      </w:r>
      <w:r w:rsidRPr="00A31152">
        <w:rPr>
          <w:sz w:val="20"/>
          <w:szCs w:val="20"/>
        </w:rPr>
        <w:t xml:space="preserve">santé et de </w:t>
      </w:r>
      <w:r w:rsidRPr="00A31152">
        <w:rPr>
          <w:color w:val="36424A" w:themeColor="text1"/>
          <w:sz w:val="20"/>
          <w:szCs w:val="20"/>
        </w:rPr>
        <w:t xml:space="preserve">sécurité. </w:t>
      </w:r>
      <w:r w:rsidRPr="005B2D4A">
        <w:rPr>
          <w:rStyle w:val="SUNSETboldhighlight"/>
          <w:rFonts w:ascii="Arial" w:hAnsi="Arial" w:cs="Arial"/>
          <w:b/>
          <w:bCs/>
          <w:color w:val="36424A" w:themeColor="text1"/>
          <w:sz w:val="20"/>
          <w:szCs w:val="20"/>
          <w:highlight w:val="yellow"/>
        </w:rPr>
        <w:t>Si vous décidez d’utiliser cet exemple, veillez à l’adapter à votre domaine et à votre lieu de travail.</w:t>
      </w:r>
      <w:r w:rsidRPr="00A31152">
        <w:rPr>
          <w:rStyle w:val="SUNSETboldhighlight"/>
          <w:rFonts w:ascii="Arial" w:hAnsi="Arial" w:cs="Arial"/>
          <w:color w:val="36424A" w:themeColor="text1"/>
          <w:sz w:val="20"/>
          <w:szCs w:val="20"/>
        </w:rPr>
        <w:t xml:space="preserve"> </w:t>
      </w:r>
      <w:r w:rsidRPr="00A31152">
        <w:rPr>
          <w:color w:val="36424A" w:themeColor="text1"/>
          <w:sz w:val="20"/>
          <w:szCs w:val="20"/>
        </w:rPr>
        <w:t xml:space="preserve">Voir la </w:t>
      </w:r>
      <w:r w:rsidRPr="00A31152">
        <w:rPr>
          <w:sz w:val="20"/>
          <w:szCs w:val="20"/>
        </w:rPr>
        <w:t>section « Pour</w:t>
      </w:r>
      <w:r w:rsidRPr="00621AEE">
        <w:rPr>
          <w:sz w:val="20"/>
          <w:szCs w:val="20"/>
        </w:rPr>
        <w:t xml:space="preserve"> plus d’informations » pour trouver le lien vers cet exemple en format Word.</w:t>
      </w:r>
    </w:p>
    <w:p w14:paraId="058C663E" w14:textId="1865121F" w:rsidR="00CD6E0A" w:rsidRPr="00C61999" w:rsidRDefault="00CD6E0A" w:rsidP="00CD6E0A">
      <w:pPr>
        <w:keepNext/>
        <w:widowControl w:val="0"/>
        <w:pBdr>
          <w:top w:val="single" w:sz="12" w:space="1" w:color="auto"/>
          <w:bottom w:val="single" w:sz="12" w:space="1" w:color="auto"/>
        </w:pBdr>
        <w:shd w:val="clear" w:color="auto" w:fill="F2F2F2" w:themeFill="background1" w:themeFillShade="F2"/>
        <w:spacing w:before="240" w:after="240" w:line="480" w:lineRule="auto"/>
        <w:rPr>
          <w:b/>
          <w:bCs/>
        </w:rPr>
      </w:pPr>
      <w:r w:rsidRPr="00621AEE">
        <w:rPr>
          <w:b/>
          <w:bCs/>
          <w:sz w:val="20"/>
          <w:szCs w:val="20"/>
        </w:rPr>
        <w:t>Nom de l’employeur :</w:t>
      </w:r>
    </w:p>
    <w:p w14:paraId="4F436FC6" w14:textId="3E75F5F6" w:rsidR="00062592" w:rsidRPr="009B1056" w:rsidRDefault="00062592" w:rsidP="009B1056">
      <w:pPr>
        <w:spacing w:line="276" w:lineRule="auto"/>
        <w:rPr>
          <w:sz w:val="20"/>
          <w:szCs w:val="20"/>
        </w:rPr>
      </w:pPr>
      <w:r w:rsidRPr="00621AEE">
        <w:rPr>
          <w:sz w:val="20"/>
          <w:szCs w:val="20"/>
        </w:rPr>
        <w:t xml:space="preserve">Le comité de santé et de sécurité de </w:t>
      </w:r>
      <w:r w:rsidRPr="00725115">
        <w:rPr>
          <w:sz w:val="20"/>
          <w:szCs w:val="20"/>
        </w:rPr>
        <w:t>&lt;</w:t>
      </w:r>
      <w:r w:rsidRPr="00725115">
        <w:rPr>
          <w:b/>
          <w:bCs/>
          <w:i/>
          <w:iCs/>
          <w:sz w:val="20"/>
          <w:szCs w:val="20"/>
        </w:rPr>
        <w:t>nom de l’employeur</w:t>
      </w:r>
      <w:r w:rsidRPr="00725115">
        <w:rPr>
          <w:sz w:val="20"/>
          <w:szCs w:val="20"/>
        </w:rPr>
        <w:t>&gt;</w:t>
      </w:r>
      <w:r w:rsidRPr="00621AEE">
        <w:rPr>
          <w:sz w:val="20"/>
          <w:szCs w:val="20"/>
        </w:rPr>
        <w:t xml:space="preserve"> a adopté le présent mandat pour guider ses activités conformément à la loi sur la santé et la sécurité au travail (</w:t>
      </w:r>
      <w:proofErr w:type="spellStart"/>
      <w:r w:rsidRPr="00621AEE">
        <w:rPr>
          <w:sz w:val="20"/>
          <w:szCs w:val="20"/>
        </w:rPr>
        <w:t>SST</w:t>
      </w:r>
      <w:proofErr w:type="spellEnd"/>
      <w:r w:rsidRPr="00621AEE">
        <w:rPr>
          <w:sz w:val="20"/>
          <w:szCs w:val="20"/>
        </w:rPr>
        <w:t>) [</w:t>
      </w:r>
      <w:r w:rsidRPr="00725115">
        <w:rPr>
          <w:i/>
          <w:iCs/>
          <w:sz w:val="20"/>
          <w:szCs w:val="20"/>
        </w:rPr>
        <w:t xml:space="preserve">Occupational Health and Safety (OHS) </w:t>
      </w:r>
      <w:proofErr w:type="spellStart"/>
      <w:r w:rsidRPr="00725115">
        <w:rPr>
          <w:i/>
          <w:iCs/>
          <w:sz w:val="20"/>
          <w:szCs w:val="20"/>
        </w:rPr>
        <w:t>Act</w:t>
      </w:r>
      <w:proofErr w:type="spellEnd"/>
      <w:r w:rsidRPr="00621AEE">
        <w:rPr>
          <w:sz w:val="20"/>
          <w:szCs w:val="20"/>
        </w:rPr>
        <w:t xml:space="preserve">], aux règlements d’application et au code de santé et de sécurité </w:t>
      </w:r>
      <w:r w:rsidR="00E17EDA">
        <w:rPr>
          <w:sz w:val="20"/>
          <w:szCs w:val="20"/>
        </w:rPr>
        <w:t>(</w:t>
      </w:r>
      <w:r w:rsidR="00E17EDA" w:rsidRPr="00725115">
        <w:rPr>
          <w:i/>
          <w:iCs/>
          <w:sz w:val="20"/>
          <w:szCs w:val="20"/>
        </w:rPr>
        <w:t>OHS Code</w:t>
      </w:r>
      <w:r w:rsidRPr="00621AEE">
        <w:rPr>
          <w:sz w:val="20"/>
          <w:szCs w:val="20"/>
        </w:rPr>
        <w:t>).</w:t>
      </w:r>
    </w:p>
    <w:p w14:paraId="6923F145" w14:textId="77777777" w:rsidR="00062592" w:rsidRPr="009B1056" w:rsidRDefault="00062592" w:rsidP="009B1056">
      <w:pPr>
        <w:spacing w:line="276" w:lineRule="auto"/>
        <w:rPr>
          <w:sz w:val="20"/>
          <w:szCs w:val="20"/>
        </w:rPr>
      </w:pPr>
      <w:r w:rsidRPr="00621AEE">
        <w:rPr>
          <w:sz w:val="20"/>
          <w:szCs w:val="20"/>
        </w:rPr>
        <w:t>Le comité confirme par les présentes que toutes les nominations effectuées avant la date d’approbation et d’entrée en vigueur du présent mandat sont valides et conformes aux lois sur la santé et la sécurité au travail.</w:t>
      </w:r>
    </w:p>
    <w:p w14:paraId="22EBC4F3" w14:textId="77777777" w:rsidR="00062592" w:rsidRPr="00621AEE" w:rsidRDefault="00062592" w:rsidP="009B1056">
      <w:pPr>
        <w:spacing w:line="276" w:lineRule="auto"/>
        <w:rPr>
          <w:sz w:val="20"/>
          <w:szCs w:val="20"/>
        </w:rPr>
      </w:pPr>
      <w:r w:rsidRPr="00621AEE">
        <w:rPr>
          <w:sz w:val="20"/>
          <w:szCs w:val="20"/>
        </w:rPr>
        <w:t>Le présent mandat n’inclut pas les responsabilités de l’employeur quant au fonctionnement du comité de santé et de sécurité, y compris celles énoncées dans la loi, les règlements et le code.</w:t>
      </w:r>
    </w:p>
    <w:p w14:paraId="36065FEA" w14:textId="77777777" w:rsidR="00107CA4" w:rsidRPr="009C1F79" w:rsidRDefault="00107CA4" w:rsidP="009B716E">
      <w:pPr>
        <w:pStyle w:val="Heading1"/>
        <w:rPr>
          <w:sz w:val="28"/>
          <w:szCs w:val="28"/>
        </w:rPr>
      </w:pPr>
      <w:r w:rsidRPr="009C1F79">
        <w:rPr>
          <w:sz w:val="28"/>
          <w:szCs w:val="28"/>
        </w:rPr>
        <w:t>Composition du comité</w:t>
      </w:r>
    </w:p>
    <w:p w14:paraId="2D9A6FC2" w14:textId="77777777" w:rsidR="00107CA4" w:rsidRPr="003F6AE2" w:rsidRDefault="00107CA4" w:rsidP="00355C6D">
      <w:pPr>
        <w:pStyle w:val="Heading2"/>
        <w:spacing w:before="320" w:after="120"/>
      </w:pPr>
      <w:r w:rsidRPr="003F6AE2">
        <w:t>Membres</w:t>
      </w:r>
    </w:p>
    <w:p w14:paraId="18BE3C3F" w14:textId="77777777" w:rsidR="00107CA4" w:rsidRPr="00107CA4" w:rsidRDefault="00107CA4" w:rsidP="00151ECD">
      <w:pPr>
        <w:spacing w:before="160" w:line="276" w:lineRule="auto"/>
        <w:rPr>
          <w:sz w:val="20"/>
          <w:szCs w:val="20"/>
        </w:rPr>
      </w:pPr>
      <w:r w:rsidRPr="00107CA4">
        <w:rPr>
          <w:sz w:val="20"/>
          <w:szCs w:val="20"/>
        </w:rPr>
        <w:t>Les membres sont sélectionnés conformément aux paragraphes 13(4) et 13(5) de la loi sur la santé et la sécurité au travail (SST) et à l’article 196.1 du code de santé et de sécurité.</w:t>
      </w:r>
    </w:p>
    <w:p w14:paraId="760E29C9" w14:textId="77777777" w:rsidR="001B0DD4" w:rsidRDefault="00107CA4" w:rsidP="001B0DD4">
      <w:pPr>
        <w:pStyle w:val="Bullet1"/>
      </w:pPr>
      <w:r w:rsidRPr="001B0DD4">
        <w:t>Tel</w:t>
      </w:r>
      <w:r w:rsidRPr="00273F9E">
        <w:t xml:space="preserve"> que déterminé par &lt;</w:t>
      </w:r>
      <w:r w:rsidRPr="00CD3E73">
        <w:rPr>
          <w:b/>
          <w:bCs/>
          <w:i/>
          <w:iCs/>
        </w:rPr>
        <w:t>nom de l’employeur</w:t>
      </w:r>
      <w:r w:rsidRPr="00273F9E">
        <w:t>&gt;, un total de &lt;</w:t>
      </w:r>
      <w:r w:rsidRPr="00CD3E73">
        <w:rPr>
          <w:b/>
          <w:bCs/>
          <w:i/>
          <w:iCs/>
        </w:rPr>
        <w:t>nombre</w:t>
      </w:r>
      <w:r w:rsidRPr="00273F9E">
        <w:t xml:space="preserve">&gt; membres représentant les travailleurs doivent être choisis pour assurer leur représentation équitable et répondre aux préoccupations en matière de santé et de sécurité : </w:t>
      </w:r>
    </w:p>
    <w:p w14:paraId="0C2160F5" w14:textId="77777777" w:rsidR="001B0DD4" w:rsidRPr="00F80F66" w:rsidRDefault="00107CA4" w:rsidP="00993A33">
      <w:pPr>
        <w:pStyle w:val="Bullets2"/>
      </w:pPr>
      <w:r w:rsidRPr="00F80F66">
        <w:t>&lt;</w:t>
      </w:r>
      <w:proofErr w:type="gramStart"/>
      <w:r w:rsidRPr="00F80F66">
        <w:rPr>
          <w:b/>
          <w:bCs/>
          <w:i/>
          <w:iCs/>
        </w:rPr>
        <w:t>nombre</w:t>
      </w:r>
      <w:proofErr w:type="gramEnd"/>
      <w:r w:rsidRPr="00F80F66">
        <w:t>&gt; membres de l’unité de négociation de &lt;</w:t>
      </w:r>
      <w:r w:rsidRPr="00F80F66">
        <w:rPr>
          <w:b/>
          <w:bCs/>
          <w:i/>
          <w:iCs/>
        </w:rPr>
        <w:t>nom du syndicat</w:t>
      </w:r>
      <w:r w:rsidRPr="00F80F66">
        <w:t>&gt;;</w:t>
      </w:r>
    </w:p>
    <w:p w14:paraId="13B2A9F0" w14:textId="77777777" w:rsidR="001B0DD4" w:rsidRPr="001B0DD4" w:rsidRDefault="00107CA4" w:rsidP="00993A33">
      <w:pPr>
        <w:pStyle w:val="Bullets2"/>
        <w:rPr>
          <w:sz w:val="18"/>
        </w:rPr>
      </w:pPr>
      <w:r w:rsidRPr="001B0DD4">
        <w:t>&lt;</w:t>
      </w:r>
      <w:proofErr w:type="gramStart"/>
      <w:r w:rsidRPr="00CD3E73">
        <w:rPr>
          <w:b/>
          <w:bCs/>
          <w:i/>
          <w:iCs/>
        </w:rPr>
        <w:t>nombre</w:t>
      </w:r>
      <w:proofErr w:type="gramEnd"/>
      <w:r w:rsidRPr="001B0DD4">
        <w:t>&gt; représentant les travailleurs non syndiqués.</w:t>
      </w:r>
    </w:p>
    <w:p w14:paraId="7CD14BB6" w14:textId="77777777" w:rsidR="001B0DD4" w:rsidRPr="001B0DD4" w:rsidRDefault="00107CA4" w:rsidP="001B0DD4">
      <w:pPr>
        <w:pStyle w:val="Bullet1"/>
        <w:rPr>
          <w:sz w:val="18"/>
          <w:szCs w:val="18"/>
        </w:rPr>
      </w:pPr>
      <w:r w:rsidRPr="001B0DD4">
        <w:t>Les membres représentant les travailleurs ne peuvent pas être des cadres ni des personnes associées à la gestion du travail. Tous les membres du comité doivent être directement employés par &lt;</w:t>
      </w:r>
      <w:r w:rsidRPr="00F80F66">
        <w:rPr>
          <w:b/>
          <w:bCs/>
          <w:i/>
          <w:iCs/>
        </w:rPr>
        <w:t>nom de l’employeur</w:t>
      </w:r>
      <w:r w:rsidRPr="001B0DD4">
        <w:t>&gt;.</w:t>
      </w:r>
    </w:p>
    <w:p w14:paraId="34A61EDE" w14:textId="77777777" w:rsidR="00583CA8" w:rsidRPr="00583CA8" w:rsidRDefault="00107CA4" w:rsidP="00583CA8">
      <w:pPr>
        <w:pStyle w:val="Bullet1"/>
        <w:rPr>
          <w:sz w:val="18"/>
          <w:szCs w:val="18"/>
        </w:rPr>
      </w:pPr>
      <w:r w:rsidRPr="001B0DD4">
        <w:t>Les membres de l’unité de négociation sont sélectionnés selon la procédure suivante établie par &lt;</w:t>
      </w:r>
      <w:r w:rsidRPr="00F80F66">
        <w:rPr>
          <w:b/>
          <w:bCs/>
          <w:i/>
          <w:iCs/>
        </w:rPr>
        <w:t>nom du syndicat</w:t>
      </w:r>
      <w:r w:rsidRPr="001B0DD4">
        <w:t xml:space="preserve">&gt; : </w:t>
      </w:r>
    </w:p>
    <w:p w14:paraId="7C497E0B" w14:textId="77777777" w:rsidR="00583CA8" w:rsidRPr="00F80F66" w:rsidRDefault="00107CA4" w:rsidP="00993A33">
      <w:pPr>
        <w:pStyle w:val="Bullets2"/>
      </w:pPr>
      <w:r w:rsidRPr="00F80F66">
        <w:t>&lt;</w:t>
      </w:r>
      <w:proofErr w:type="gramStart"/>
      <w:r w:rsidRPr="00F80F66">
        <w:t>préciser</w:t>
      </w:r>
      <w:proofErr w:type="gramEnd"/>
      <w:r w:rsidRPr="00F80F66">
        <w:t xml:space="preserve"> les étapes du processus&gt;.</w:t>
      </w:r>
    </w:p>
    <w:p w14:paraId="74EA2601" w14:textId="77777777" w:rsidR="00583CA8" w:rsidRPr="00583CA8" w:rsidRDefault="00107CA4" w:rsidP="00583CA8">
      <w:pPr>
        <w:pStyle w:val="Bullet1"/>
        <w:rPr>
          <w:sz w:val="18"/>
          <w:szCs w:val="18"/>
        </w:rPr>
      </w:pPr>
      <w:r w:rsidRPr="00583CA8">
        <w:t xml:space="preserve">Le comité a établi les procédures suivantes pour la sélection des membres représentant les travailleurs non syndiqués : </w:t>
      </w:r>
    </w:p>
    <w:p w14:paraId="7E835056" w14:textId="77777777" w:rsidR="00583CA8" w:rsidRPr="00F80F66" w:rsidRDefault="00107CA4" w:rsidP="00993A33">
      <w:pPr>
        <w:pStyle w:val="Bullets2"/>
      </w:pPr>
      <w:r w:rsidRPr="00F80F66">
        <w:t>&lt;</w:t>
      </w:r>
      <w:proofErr w:type="gramStart"/>
      <w:r w:rsidRPr="00F80F66">
        <w:t>insérer</w:t>
      </w:r>
      <w:proofErr w:type="gramEnd"/>
      <w:r w:rsidRPr="00F80F66">
        <w:t xml:space="preserve"> les étapes du processus garantissant que les travailleurs non syndiqués choisissent leurs représentants, par exemple, le processus de nomination, le vote des travailleurs </w:t>
      </w:r>
      <w:proofErr w:type="gramStart"/>
      <w:r w:rsidRPr="00F80F66">
        <w:t>non syndiqués</w:t>
      </w:r>
      <w:proofErr w:type="gramEnd"/>
      <w:r w:rsidRPr="00F80F66">
        <w:t>&gt;;</w:t>
      </w:r>
    </w:p>
    <w:p w14:paraId="33EADF04" w14:textId="77777777" w:rsidR="00583CA8" w:rsidRPr="00F80F66" w:rsidRDefault="00107CA4" w:rsidP="00993A33">
      <w:pPr>
        <w:pStyle w:val="Bullets2"/>
      </w:pPr>
      <w:r w:rsidRPr="00F80F66">
        <w:t>&lt;</w:t>
      </w:r>
      <w:proofErr w:type="gramStart"/>
      <w:r w:rsidRPr="00237325">
        <w:rPr>
          <w:b/>
          <w:bCs/>
          <w:i/>
          <w:iCs/>
        </w:rPr>
        <w:t>inclure</w:t>
      </w:r>
      <w:proofErr w:type="gramEnd"/>
      <w:r w:rsidRPr="00237325">
        <w:rPr>
          <w:b/>
          <w:bCs/>
          <w:i/>
          <w:iCs/>
        </w:rPr>
        <w:t xml:space="preserve"> les processus décisionnels applicables</w:t>
      </w:r>
      <w:r w:rsidRPr="00F80F66">
        <w:t>, par exemple, le processus pour trancher entre plusieurs candidats, le mode de résolution en cas d’égalité des voix&gt;;</w:t>
      </w:r>
    </w:p>
    <w:p w14:paraId="1CFF8391" w14:textId="7A148357" w:rsidR="00583CA8" w:rsidRPr="00583CA8" w:rsidRDefault="00107CA4" w:rsidP="00993A33">
      <w:pPr>
        <w:pStyle w:val="Bullets2"/>
        <w:rPr>
          <w:sz w:val="18"/>
        </w:rPr>
      </w:pPr>
      <w:r w:rsidRPr="00F80F66">
        <w:t>Les premiers membres choisis pour représenter les travailleurs doivent être sélectionnés en suivant les</w:t>
      </w:r>
      <w:r w:rsidRPr="00583CA8">
        <w:t xml:space="preserve"> processus ci-dessus dans les délais suivants : &lt;</w:t>
      </w:r>
      <w:r w:rsidRPr="00993A33">
        <w:rPr>
          <w:b/>
          <w:bCs/>
          <w:i/>
          <w:iCs/>
        </w:rPr>
        <w:t>délai raisonnable fixé par l’employeur</w:t>
      </w:r>
      <w:r w:rsidRPr="00583CA8">
        <w:t>&gt;.</w:t>
      </w:r>
    </w:p>
    <w:p w14:paraId="2D553EE6" w14:textId="77777777" w:rsidR="00583CA8" w:rsidRPr="00583CA8" w:rsidRDefault="00107CA4" w:rsidP="00583CA8">
      <w:pPr>
        <w:pStyle w:val="Bullet1"/>
        <w:rPr>
          <w:sz w:val="18"/>
          <w:szCs w:val="18"/>
        </w:rPr>
      </w:pPr>
      <w:r w:rsidRPr="00583CA8">
        <w:t>Les postes vacants doivent être pourvus dans un délai de &lt;</w:t>
      </w:r>
      <w:r w:rsidRPr="00993A33">
        <w:rPr>
          <w:b/>
          <w:bCs/>
          <w:i/>
          <w:iCs/>
        </w:rPr>
        <w:t>indiquer le nombre de jours</w:t>
      </w:r>
      <w:r w:rsidRPr="00583CA8">
        <w:t>&gt; à compter du jour où le poste devient vacant.</w:t>
      </w:r>
    </w:p>
    <w:p w14:paraId="0DF4557A" w14:textId="77777777" w:rsidR="00583CA8" w:rsidRPr="00583CA8" w:rsidRDefault="00107CA4" w:rsidP="00583CA8">
      <w:pPr>
        <w:pStyle w:val="Bullet1"/>
        <w:rPr>
          <w:sz w:val="18"/>
          <w:szCs w:val="18"/>
        </w:rPr>
      </w:pPr>
      <w:r w:rsidRPr="00583CA8">
        <w:t>Le comité comprendra &lt;</w:t>
      </w:r>
      <w:r w:rsidRPr="00993A33">
        <w:rPr>
          <w:b/>
          <w:bCs/>
          <w:i/>
          <w:iCs/>
        </w:rPr>
        <w:t>un nombre égal ou inférieur au nombre de membres représentant les travailleurs</w:t>
      </w:r>
      <w:r w:rsidRPr="00583CA8">
        <w:t>&gt; membres choisis pour représenter l’employeur :</w:t>
      </w:r>
    </w:p>
    <w:p w14:paraId="6C37400F" w14:textId="239B0AA6" w:rsidR="005A2780" w:rsidRPr="00583CA8" w:rsidRDefault="00107CA4" w:rsidP="00993A33">
      <w:pPr>
        <w:pStyle w:val="Bullets2"/>
        <w:rPr>
          <w:sz w:val="18"/>
        </w:rPr>
      </w:pPr>
      <w:r w:rsidRPr="00583CA8">
        <w:t>&lt;</w:t>
      </w:r>
      <w:proofErr w:type="gramStart"/>
      <w:r w:rsidRPr="00993A33">
        <w:rPr>
          <w:b/>
          <w:bCs/>
          <w:i/>
          <w:iCs/>
        </w:rPr>
        <w:t>nom</w:t>
      </w:r>
      <w:proofErr w:type="gramEnd"/>
      <w:r w:rsidRPr="00993A33">
        <w:rPr>
          <w:b/>
          <w:bCs/>
          <w:i/>
          <w:iCs/>
        </w:rPr>
        <w:t xml:space="preserve"> de l’employeur</w:t>
      </w:r>
      <w:r w:rsidRPr="00583CA8">
        <w:t>&gt; choisit les membres le représentant;</w:t>
      </w:r>
    </w:p>
    <w:p w14:paraId="0BC9FD14" w14:textId="1597662B" w:rsidR="00107CA4" w:rsidRPr="00273F9E" w:rsidRDefault="00107CA4" w:rsidP="00993A33">
      <w:pPr>
        <w:pStyle w:val="Bullets2"/>
      </w:pPr>
      <w:r w:rsidRPr="00273F9E">
        <w:lastRenderedPageBreak/>
        <w:t>&lt;</w:t>
      </w:r>
      <w:proofErr w:type="gramStart"/>
      <w:r w:rsidRPr="00993A33">
        <w:rPr>
          <w:b/>
          <w:bCs/>
          <w:i/>
          <w:iCs/>
        </w:rPr>
        <w:t>autres</w:t>
      </w:r>
      <w:proofErr w:type="gramEnd"/>
      <w:r w:rsidRPr="00993A33">
        <w:rPr>
          <w:b/>
          <w:bCs/>
          <w:i/>
          <w:iCs/>
        </w:rPr>
        <w:t xml:space="preserve"> exigences</w:t>
      </w:r>
      <w:r w:rsidRPr="00273F9E">
        <w:t>, par exemple, les membres représentant l’employeur sont choisis parmi les cadres ou les personnes associées à la gestion du travail&gt;.</w:t>
      </w:r>
    </w:p>
    <w:p w14:paraId="5EFE9718" w14:textId="77777777" w:rsidR="00107CA4" w:rsidRPr="00107CA4" w:rsidRDefault="00107CA4" w:rsidP="00FE6690">
      <w:pPr>
        <w:pStyle w:val="Heading2"/>
      </w:pPr>
      <w:r w:rsidRPr="00107CA4">
        <w:t>Coprésidence</w:t>
      </w:r>
    </w:p>
    <w:p w14:paraId="67F761B6" w14:textId="77777777" w:rsidR="00107CA4" w:rsidRPr="00107CA4" w:rsidRDefault="00107CA4" w:rsidP="00FE6690">
      <w:pPr>
        <w:spacing w:before="160" w:line="276" w:lineRule="auto"/>
        <w:rPr>
          <w:sz w:val="20"/>
          <w:szCs w:val="20"/>
        </w:rPr>
      </w:pPr>
      <w:r w:rsidRPr="00107CA4">
        <w:rPr>
          <w:sz w:val="20"/>
          <w:szCs w:val="20"/>
        </w:rPr>
        <w:t>Conformément à l’article 196.2 du code de la santé et de la sécurité au travail :</w:t>
      </w:r>
    </w:p>
    <w:p w14:paraId="186C75D6" w14:textId="77777777" w:rsidR="00107CA4" w:rsidRPr="00107CA4" w:rsidRDefault="00107CA4" w:rsidP="00FE6690">
      <w:pPr>
        <w:pStyle w:val="Bullet1"/>
      </w:pPr>
      <w:r w:rsidRPr="00107CA4">
        <w:t>Le comité comprendra deux coprésidents, l’un représentant les travailleurs, l’autre, l’employeur.</w:t>
      </w:r>
    </w:p>
    <w:p w14:paraId="13F149BE" w14:textId="77777777" w:rsidR="00107CA4" w:rsidRPr="00107CA4" w:rsidRDefault="00107CA4" w:rsidP="00FE6690">
      <w:pPr>
        <w:pStyle w:val="Bullet1"/>
      </w:pPr>
      <w:r w:rsidRPr="00107CA4">
        <w:t>Le coprésident représentant l’employeur est sélectionné par les représentants de l’employeur au sein du comité selon la procédure suivante :</w:t>
      </w:r>
    </w:p>
    <w:p w14:paraId="2AA6BDF0" w14:textId="77777777" w:rsidR="00107CA4" w:rsidRPr="00107CA4" w:rsidRDefault="00107CA4" w:rsidP="00993A33">
      <w:pPr>
        <w:pStyle w:val="Bullets2"/>
      </w:pPr>
      <w:r w:rsidRPr="00107CA4">
        <w:t>&lt;</w:t>
      </w:r>
      <w:proofErr w:type="gramStart"/>
      <w:r w:rsidRPr="00953173">
        <w:rPr>
          <w:b/>
          <w:bCs/>
          <w:i/>
          <w:iCs/>
        </w:rPr>
        <w:t>préciser</w:t>
      </w:r>
      <w:proofErr w:type="gramEnd"/>
      <w:r w:rsidRPr="00953173">
        <w:rPr>
          <w:b/>
          <w:bCs/>
          <w:i/>
          <w:iCs/>
        </w:rPr>
        <w:t xml:space="preserve"> les étapes du processus</w:t>
      </w:r>
      <w:r w:rsidRPr="00107CA4">
        <w:t>&gt;.</w:t>
      </w:r>
    </w:p>
    <w:p w14:paraId="59D177B4" w14:textId="77777777" w:rsidR="00107CA4" w:rsidRPr="00107CA4" w:rsidRDefault="00107CA4" w:rsidP="00993A33">
      <w:pPr>
        <w:pStyle w:val="Bullets2"/>
      </w:pPr>
      <w:r w:rsidRPr="00107CA4">
        <w:t>&lt;</w:t>
      </w:r>
      <w:proofErr w:type="gramStart"/>
      <w:r w:rsidRPr="00953173">
        <w:rPr>
          <w:b/>
          <w:bCs/>
          <w:i/>
          <w:iCs/>
        </w:rPr>
        <w:t>inclure</w:t>
      </w:r>
      <w:proofErr w:type="gramEnd"/>
      <w:r w:rsidRPr="00953173">
        <w:rPr>
          <w:b/>
          <w:bCs/>
          <w:i/>
          <w:iCs/>
        </w:rPr>
        <w:t xml:space="preserve"> les processus décisionnels applicables</w:t>
      </w:r>
      <w:r w:rsidRPr="00107CA4">
        <w:t>&gt;.</w:t>
      </w:r>
    </w:p>
    <w:p w14:paraId="53EA1439" w14:textId="77777777" w:rsidR="00107CA4" w:rsidRPr="00107CA4" w:rsidRDefault="00107CA4" w:rsidP="00FE6690">
      <w:pPr>
        <w:pStyle w:val="Bullet1"/>
      </w:pPr>
      <w:r w:rsidRPr="00107CA4">
        <w:t xml:space="preserve">Le coprésident représentant les travailleurs est sélectionné par les représentants des travailleurs au sein du comité selon la procédure suivante : </w:t>
      </w:r>
    </w:p>
    <w:p w14:paraId="5616B4C2" w14:textId="77777777" w:rsidR="00107CA4" w:rsidRPr="00107CA4" w:rsidRDefault="00107CA4" w:rsidP="00993A33">
      <w:pPr>
        <w:pStyle w:val="Bullets2"/>
      </w:pPr>
      <w:r w:rsidRPr="00107CA4">
        <w:t>&lt;</w:t>
      </w:r>
      <w:proofErr w:type="gramStart"/>
      <w:r w:rsidRPr="00953173">
        <w:rPr>
          <w:b/>
          <w:bCs/>
          <w:i/>
          <w:iCs/>
        </w:rPr>
        <w:t>préciser</w:t>
      </w:r>
      <w:proofErr w:type="gramEnd"/>
      <w:r w:rsidRPr="00953173">
        <w:rPr>
          <w:b/>
          <w:bCs/>
          <w:i/>
          <w:iCs/>
        </w:rPr>
        <w:t xml:space="preserve"> les étapes du processus</w:t>
      </w:r>
      <w:r w:rsidRPr="00107CA4">
        <w:t>&gt;.</w:t>
      </w:r>
    </w:p>
    <w:p w14:paraId="40215F74" w14:textId="77777777" w:rsidR="00107CA4" w:rsidRPr="00107CA4" w:rsidRDefault="00107CA4" w:rsidP="00993A33">
      <w:pPr>
        <w:pStyle w:val="Bullets2"/>
      </w:pPr>
      <w:r w:rsidRPr="00107CA4">
        <w:t>&lt;</w:t>
      </w:r>
      <w:proofErr w:type="gramStart"/>
      <w:r w:rsidRPr="00953173">
        <w:rPr>
          <w:b/>
          <w:bCs/>
          <w:i/>
          <w:iCs/>
        </w:rPr>
        <w:t>inclure</w:t>
      </w:r>
      <w:proofErr w:type="gramEnd"/>
      <w:r w:rsidRPr="00953173">
        <w:rPr>
          <w:b/>
          <w:bCs/>
          <w:i/>
          <w:iCs/>
        </w:rPr>
        <w:t xml:space="preserve"> les processus décisionnels applicables</w:t>
      </w:r>
      <w:r w:rsidRPr="00107CA4">
        <w:t>&gt;.</w:t>
      </w:r>
    </w:p>
    <w:p w14:paraId="5B57AAF9" w14:textId="77777777" w:rsidR="00107CA4" w:rsidRPr="00107CA4" w:rsidRDefault="00107CA4" w:rsidP="00355C6D">
      <w:pPr>
        <w:pStyle w:val="Heading2"/>
        <w:spacing w:before="300" w:after="120"/>
      </w:pPr>
      <w:r w:rsidRPr="00107CA4">
        <w:t>Secrétaire</w:t>
      </w:r>
    </w:p>
    <w:p w14:paraId="4D46F763" w14:textId="77777777" w:rsidR="00107CA4" w:rsidRPr="00107CA4" w:rsidRDefault="00107CA4" w:rsidP="00FE6690">
      <w:pPr>
        <w:pStyle w:val="Bullet1"/>
      </w:pPr>
      <w:r w:rsidRPr="00107CA4">
        <w:t xml:space="preserve">Le secrétaire est choisi par les membres du comité selon la procédure suivante : </w:t>
      </w:r>
    </w:p>
    <w:p w14:paraId="368D5E24" w14:textId="77777777" w:rsidR="00107CA4" w:rsidRPr="00107CA4" w:rsidRDefault="00107CA4" w:rsidP="00993A33">
      <w:pPr>
        <w:pStyle w:val="Bullets2"/>
      </w:pPr>
      <w:r w:rsidRPr="00107CA4">
        <w:t>&lt;</w:t>
      </w:r>
      <w:proofErr w:type="gramStart"/>
      <w:r w:rsidRPr="00953173">
        <w:rPr>
          <w:b/>
          <w:bCs/>
          <w:i/>
          <w:iCs/>
        </w:rPr>
        <w:t>préciser</w:t>
      </w:r>
      <w:proofErr w:type="gramEnd"/>
      <w:r w:rsidRPr="00953173">
        <w:rPr>
          <w:b/>
          <w:bCs/>
          <w:i/>
          <w:iCs/>
        </w:rPr>
        <w:t xml:space="preserve"> les étapes du processus</w:t>
      </w:r>
      <w:r w:rsidRPr="00107CA4">
        <w:t>&gt;.</w:t>
      </w:r>
    </w:p>
    <w:p w14:paraId="6861685D" w14:textId="77777777" w:rsidR="00107CA4" w:rsidRPr="00107CA4" w:rsidRDefault="00107CA4" w:rsidP="00993A33">
      <w:pPr>
        <w:pStyle w:val="Bullets2"/>
      </w:pPr>
      <w:r w:rsidRPr="00107CA4">
        <w:t>&lt;</w:t>
      </w:r>
      <w:proofErr w:type="gramStart"/>
      <w:r w:rsidRPr="00953173">
        <w:rPr>
          <w:b/>
          <w:bCs/>
          <w:i/>
          <w:iCs/>
        </w:rPr>
        <w:t>inclure</w:t>
      </w:r>
      <w:proofErr w:type="gramEnd"/>
      <w:r w:rsidRPr="00953173">
        <w:rPr>
          <w:b/>
          <w:bCs/>
          <w:i/>
          <w:iCs/>
        </w:rPr>
        <w:t xml:space="preserve"> les processus décisionnels applicables</w:t>
      </w:r>
      <w:r w:rsidRPr="00107CA4">
        <w:t>&gt;.</w:t>
      </w:r>
    </w:p>
    <w:p w14:paraId="7BED9717" w14:textId="77777777" w:rsidR="00107CA4" w:rsidRPr="00107CA4" w:rsidRDefault="00107CA4" w:rsidP="00355C6D">
      <w:pPr>
        <w:pStyle w:val="Heading2"/>
        <w:spacing w:before="300" w:after="120"/>
      </w:pPr>
      <w:r w:rsidRPr="00107CA4">
        <w:t>Membres sans droit de vote, membres d’office, invités</w:t>
      </w:r>
    </w:p>
    <w:p w14:paraId="64CA4F5B" w14:textId="77777777" w:rsidR="00107CA4" w:rsidRPr="00107CA4" w:rsidRDefault="00107CA4" w:rsidP="00FE6690">
      <w:pPr>
        <w:pStyle w:val="Bullet1"/>
      </w:pPr>
      <w:r w:rsidRPr="00107CA4">
        <w:t>Les personnes suivantes sont considérées comme des membres sans droit de vote :</w:t>
      </w:r>
    </w:p>
    <w:p w14:paraId="40533598" w14:textId="77777777" w:rsidR="00107CA4" w:rsidRPr="00107CA4" w:rsidRDefault="00107CA4" w:rsidP="00993A33">
      <w:pPr>
        <w:pStyle w:val="Bullets2"/>
      </w:pPr>
      <w:r w:rsidRPr="00107CA4">
        <w:t>&lt;</w:t>
      </w:r>
      <w:proofErr w:type="gramStart"/>
      <w:r w:rsidRPr="00953173">
        <w:rPr>
          <w:b/>
          <w:bCs/>
          <w:i/>
          <w:iCs/>
        </w:rPr>
        <w:t>liste</w:t>
      </w:r>
      <w:proofErr w:type="gramEnd"/>
      <w:r w:rsidRPr="00953173">
        <w:rPr>
          <w:b/>
          <w:bCs/>
          <w:i/>
          <w:iCs/>
        </w:rPr>
        <w:t xml:space="preserve"> des personnes concernées</w:t>
      </w:r>
      <w:r w:rsidRPr="00107CA4">
        <w:t>, par exemple, un représentant d’un secteur d’activité spécifique qui agira en tant qu’expert auprès du comité; le secrétaire (s’il n’est pas choisi parmi les membres du comité); le conseiller de l’employeur en matière de santé et de sécurité au travail&gt;.</w:t>
      </w:r>
    </w:p>
    <w:p w14:paraId="533BD266" w14:textId="77777777" w:rsidR="00107CA4" w:rsidRPr="00107CA4" w:rsidRDefault="00107CA4" w:rsidP="00FE6690">
      <w:pPr>
        <w:pStyle w:val="Bullet1"/>
      </w:pPr>
      <w:r w:rsidRPr="00107CA4">
        <w:t>Les membres d’office et les membres sans droit de vote sont autorisés à assister à toutes les réunions du comité.</w:t>
      </w:r>
    </w:p>
    <w:p w14:paraId="39036627" w14:textId="77777777" w:rsidR="00107CA4" w:rsidRPr="00107CA4" w:rsidRDefault="00107CA4" w:rsidP="00FE6690">
      <w:pPr>
        <w:pStyle w:val="Bullet1"/>
      </w:pPr>
      <w:r w:rsidRPr="00107CA4">
        <w:t>Les invités sont autorisés à assister aux réunions avec l’accord préalable du comité.</w:t>
      </w:r>
    </w:p>
    <w:p w14:paraId="5272AA80" w14:textId="77777777" w:rsidR="00107CA4" w:rsidRPr="00107CA4" w:rsidRDefault="00107CA4" w:rsidP="00FE6690">
      <w:pPr>
        <w:pStyle w:val="Bullet1"/>
      </w:pPr>
      <w:r w:rsidRPr="00107CA4">
        <w:t>Les agents de SST de l’Alberta ont le droit d’assister à toute réunion du comité en tant qu’observateur.</w:t>
      </w:r>
    </w:p>
    <w:p w14:paraId="1403E385" w14:textId="77777777" w:rsidR="00107CA4" w:rsidRPr="00107CA4" w:rsidRDefault="00107CA4" w:rsidP="00355C6D">
      <w:pPr>
        <w:pStyle w:val="Heading2"/>
        <w:spacing w:before="300" w:after="120"/>
      </w:pPr>
      <w:r w:rsidRPr="00107CA4">
        <w:t>Responsabilités du comité</w:t>
      </w:r>
    </w:p>
    <w:p w14:paraId="743C11D2" w14:textId="77777777" w:rsidR="00107CA4" w:rsidRPr="00107CA4" w:rsidRDefault="00107CA4" w:rsidP="00FE6690">
      <w:pPr>
        <w:spacing w:before="160" w:line="276" w:lineRule="auto"/>
        <w:rPr>
          <w:sz w:val="20"/>
          <w:szCs w:val="20"/>
        </w:rPr>
      </w:pPr>
      <w:r w:rsidRPr="00107CA4">
        <w:rPr>
          <w:sz w:val="20"/>
          <w:szCs w:val="20"/>
        </w:rPr>
        <w:t>Le comité doit s’acquitter des tâches directement ou implicitement dictées par les paragraphes 13(6), 17(5), 17(12) et par l’alinéa 33(6)d) de la loi sur la santé et la sécurité au travail (SST), ainsi que par les dispositions du code.</w:t>
      </w:r>
    </w:p>
    <w:p w14:paraId="3F84A172" w14:textId="77777777" w:rsidR="00107CA4" w:rsidRPr="00107CA4" w:rsidRDefault="00107CA4" w:rsidP="00EF5CDB">
      <w:pPr>
        <w:pStyle w:val="Bullet1"/>
      </w:pPr>
      <w:r w:rsidRPr="00107CA4">
        <w:t>Participer au processus d’évaluation des risques mis en place par &lt;</w:t>
      </w:r>
      <w:r w:rsidRPr="00953173">
        <w:rPr>
          <w:b/>
          <w:bCs/>
          <w:i/>
          <w:iCs/>
        </w:rPr>
        <w:t>nom de l’employeur</w:t>
      </w:r>
      <w:r w:rsidRPr="00107CA4">
        <w:t>&gt;.</w:t>
      </w:r>
    </w:p>
    <w:p w14:paraId="5E326B81" w14:textId="77777777" w:rsidR="00107CA4" w:rsidRPr="00107CA4" w:rsidRDefault="00107CA4" w:rsidP="00EF5CDB">
      <w:pPr>
        <w:pStyle w:val="Bullet1"/>
      </w:pPr>
      <w:r w:rsidRPr="00107CA4">
        <w:t>Examiner les dossiers de santé et de sécurité de &lt;</w:t>
      </w:r>
      <w:r w:rsidRPr="00953173">
        <w:rPr>
          <w:b/>
          <w:bCs/>
          <w:i/>
          <w:iCs/>
        </w:rPr>
        <w:t>nom de l’employeur</w:t>
      </w:r>
      <w:r w:rsidRPr="00107CA4">
        <w:t>&gt;, y compris :</w:t>
      </w:r>
    </w:p>
    <w:p w14:paraId="4F530C94" w14:textId="77777777" w:rsidR="00107CA4" w:rsidRPr="00107CA4" w:rsidRDefault="00107CA4" w:rsidP="00993A33">
      <w:pPr>
        <w:pStyle w:val="Bullets2"/>
      </w:pPr>
      <w:proofErr w:type="gramStart"/>
      <w:r w:rsidRPr="00107CA4">
        <w:t>la</w:t>
      </w:r>
      <w:proofErr w:type="gramEnd"/>
      <w:r w:rsidRPr="00107CA4">
        <w:t xml:space="preserve"> documentation relative aux inspections du lieu de travail;</w:t>
      </w:r>
    </w:p>
    <w:p w14:paraId="40166601" w14:textId="77777777" w:rsidR="00107CA4" w:rsidRPr="00107CA4" w:rsidRDefault="00107CA4" w:rsidP="00993A33">
      <w:pPr>
        <w:pStyle w:val="Bullets2"/>
      </w:pPr>
      <w:proofErr w:type="gramStart"/>
      <w:r w:rsidRPr="00107CA4">
        <w:t>les</w:t>
      </w:r>
      <w:proofErr w:type="gramEnd"/>
      <w:r w:rsidRPr="00107CA4">
        <w:t xml:space="preserve"> rapports d’enquête sur les incidents reçus en vertu de l’article 33 de la loi;</w:t>
      </w:r>
    </w:p>
    <w:p w14:paraId="3653FED8" w14:textId="77777777" w:rsidR="00107CA4" w:rsidRPr="00107CA4" w:rsidRDefault="00107CA4" w:rsidP="00993A33">
      <w:pPr>
        <w:pStyle w:val="Bullets2"/>
      </w:pPr>
      <w:proofErr w:type="gramStart"/>
      <w:r w:rsidRPr="00107CA4">
        <w:t>les</w:t>
      </w:r>
      <w:proofErr w:type="gramEnd"/>
      <w:r w:rsidRPr="00107CA4">
        <w:t xml:space="preserve"> rapports sur les refus de travail dangereux reçus au titre de l’article 17 de la loi;</w:t>
      </w:r>
    </w:p>
    <w:p w14:paraId="4F646D13" w14:textId="77777777" w:rsidR="00107CA4" w:rsidRPr="00107CA4" w:rsidRDefault="00107CA4" w:rsidP="00993A33">
      <w:pPr>
        <w:pStyle w:val="Bullets2"/>
      </w:pPr>
      <w:proofErr w:type="gramStart"/>
      <w:r w:rsidRPr="00107CA4">
        <w:t>les</w:t>
      </w:r>
      <w:proofErr w:type="gramEnd"/>
      <w:r w:rsidRPr="00107CA4">
        <w:t xml:space="preserve"> signalements de surexpositions des travailleurs reçus au titre du paragraphe 22(3) du code.</w:t>
      </w:r>
    </w:p>
    <w:p w14:paraId="5AB94C1D" w14:textId="77777777" w:rsidR="00107CA4" w:rsidRPr="00107CA4" w:rsidRDefault="00107CA4" w:rsidP="00EF5CDB">
      <w:pPr>
        <w:pStyle w:val="Bullet1"/>
      </w:pPr>
      <w:r w:rsidRPr="00107CA4">
        <w:t>Accuser réception de toutes les préoccupations des travailleurs comme suit :</w:t>
      </w:r>
    </w:p>
    <w:p w14:paraId="11A9E90D" w14:textId="77777777" w:rsidR="00107CA4" w:rsidRPr="00107CA4" w:rsidRDefault="00107CA4" w:rsidP="00993A33">
      <w:pPr>
        <w:pStyle w:val="Bullets2"/>
      </w:pPr>
      <w:r w:rsidRPr="00107CA4">
        <w:t>&lt;</w:t>
      </w:r>
      <w:proofErr w:type="gramStart"/>
      <w:r w:rsidRPr="00953173">
        <w:rPr>
          <w:b/>
          <w:bCs/>
          <w:i/>
          <w:iCs/>
        </w:rPr>
        <w:t>insérer</w:t>
      </w:r>
      <w:proofErr w:type="gramEnd"/>
      <w:r w:rsidRPr="00953173">
        <w:rPr>
          <w:b/>
          <w:bCs/>
          <w:i/>
          <w:iCs/>
        </w:rPr>
        <w:t xml:space="preserve"> toutes les procédures établies par le comité</w:t>
      </w:r>
      <w:r w:rsidRPr="00107CA4">
        <w:t>, par exemple, la réception des préoccupations reçues par le biais d’une boîte de commentaires anonymes placée dans la salle du personnel de chaque site de travail, des préoccupations reçues par courriel à l’adresse du comité, des préoccupations reçues par le biais des notifications de refus de travail dangereux de l’employeur&gt;.</w:t>
      </w:r>
    </w:p>
    <w:p w14:paraId="3E5E5C82" w14:textId="77777777" w:rsidR="00107CA4" w:rsidRPr="00107CA4" w:rsidRDefault="00107CA4" w:rsidP="00EF5CDB">
      <w:pPr>
        <w:pStyle w:val="Bullet1"/>
      </w:pPr>
      <w:r w:rsidRPr="00107CA4">
        <w:t xml:space="preserve">Examiner les préoccupations en matière de santé et de sécurité, y compris celles qui ont été : </w:t>
      </w:r>
    </w:p>
    <w:p w14:paraId="450FB753" w14:textId="77777777" w:rsidR="00107CA4" w:rsidRPr="00107CA4" w:rsidRDefault="00107CA4" w:rsidP="00993A33">
      <w:pPr>
        <w:pStyle w:val="Bullets2"/>
      </w:pPr>
      <w:proofErr w:type="gramStart"/>
      <w:r w:rsidRPr="00107CA4">
        <w:lastRenderedPageBreak/>
        <w:t>soumises</w:t>
      </w:r>
      <w:proofErr w:type="gramEnd"/>
      <w:r w:rsidRPr="00107CA4">
        <w:t xml:space="preserve"> par les travailleurs;</w:t>
      </w:r>
    </w:p>
    <w:p w14:paraId="06F8CBAA" w14:textId="77777777" w:rsidR="00107CA4" w:rsidRPr="00107CA4" w:rsidRDefault="00107CA4" w:rsidP="00993A33">
      <w:pPr>
        <w:pStyle w:val="Bullets2"/>
      </w:pPr>
      <w:proofErr w:type="gramStart"/>
      <w:r w:rsidRPr="00107CA4">
        <w:t>soulevées</w:t>
      </w:r>
      <w:proofErr w:type="gramEnd"/>
      <w:r w:rsidRPr="00107CA4">
        <w:t xml:space="preserve"> par les membres du comité;</w:t>
      </w:r>
    </w:p>
    <w:p w14:paraId="11A9EA70" w14:textId="77777777" w:rsidR="00107CA4" w:rsidRPr="00107CA4" w:rsidRDefault="00107CA4" w:rsidP="00993A33">
      <w:pPr>
        <w:pStyle w:val="Bullets2"/>
      </w:pPr>
      <w:proofErr w:type="gramStart"/>
      <w:r w:rsidRPr="00107CA4">
        <w:t>relevées</w:t>
      </w:r>
      <w:proofErr w:type="gramEnd"/>
      <w:r w:rsidRPr="00107CA4">
        <w:t xml:space="preserve"> lors de l’examen des dossiers de santé et de sécurité de &lt;</w:t>
      </w:r>
      <w:r w:rsidRPr="0082465E">
        <w:rPr>
          <w:b/>
          <w:bCs/>
          <w:i/>
          <w:iCs/>
        </w:rPr>
        <w:t>nom de l’employeur</w:t>
      </w:r>
      <w:r w:rsidRPr="00107CA4">
        <w:t>&gt;.</w:t>
      </w:r>
    </w:p>
    <w:p w14:paraId="3E938E93" w14:textId="77777777" w:rsidR="00107CA4" w:rsidRPr="00107CA4" w:rsidRDefault="00107CA4" w:rsidP="00EF5CDB">
      <w:pPr>
        <w:pStyle w:val="Bullet1"/>
      </w:pPr>
      <w:r w:rsidRPr="00107CA4">
        <w:t>Formuler des recommandations sur tout problème de santé et de sécurité en suivant la procédure décrite à la section « Transmission des préoccupations et des recommandations ».</w:t>
      </w:r>
    </w:p>
    <w:p w14:paraId="3DD1669C" w14:textId="77777777" w:rsidR="00107CA4" w:rsidRPr="00107CA4" w:rsidRDefault="00107CA4" w:rsidP="00EF5CDB">
      <w:pPr>
        <w:pStyle w:val="Bullet1"/>
      </w:pPr>
      <w:r w:rsidRPr="00107CA4">
        <w:t>Participer à l’élaboration, à la mise en œuvre et à la révision des plans de prévention de la violence et du harcèlement de &lt;</w:t>
      </w:r>
      <w:r w:rsidRPr="0082465E">
        <w:rPr>
          <w:b/>
          <w:bCs/>
          <w:i/>
          <w:iCs/>
        </w:rPr>
        <w:t>nom de l’employeur</w:t>
      </w:r>
      <w:r w:rsidRPr="00107CA4">
        <w:t>&gt;.</w:t>
      </w:r>
    </w:p>
    <w:p w14:paraId="255A33E8" w14:textId="77777777" w:rsidR="00107CA4" w:rsidRPr="00107CA4" w:rsidRDefault="00107CA4" w:rsidP="00EF5CDB">
      <w:pPr>
        <w:pStyle w:val="Bullet1"/>
      </w:pPr>
      <w:r w:rsidRPr="00107CA4">
        <w:t>Participer à l’élaboration et à la mise en œuvre de certaines procédures relatives aux produits dangereux (SIMDUT).</w:t>
      </w:r>
    </w:p>
    <w:p w14:paraId="10861ED4" w14:textId="77777777" w:rsidR="00107CA4" w:rsidRPr="00107CA4" w:rsidRDefault="00107CA4" w:rsidP="00EF5CDB">
      <w:pPr>
        <w:pStyle w:val="Bullet1"/>
      </w:pPr>
      <w:r w:rsidRPr="00107CA4">
        <w:t>Le comité doit préserver la confidentialité des informations qui lui sont fournies en rapport avec tout incident de santé et de sécurité, refus de travail dangereux ou toute autre question jugée confidentielle par le comité ou l’employeur, à moins que l’employeur n’autorise la divulgation ou qu’elle ne soit exigée par la loi.</w:t>
      </w:r>
    </w:p>
    <w:p w14:paraId="045972CD" w14:textId="77777777" w:rsidR="00107CA4" w:rsidRPr="00107CA4" w:rsidRDefault="00107CA4" w:rsidP="00EF5CDB">
      <w:pPr>
        <w:pStyle w:val="Bullet1"/>
      </w:pPr>
      <w:r w:rsidRPr="00107CA4">
        <w:t>Le comité réexaminera le présent mandat au moins &lt;</w:t>
      </w:r>
      <w:r w:rsidRPr="0082465E">
        <w:rPr>
          <w:b/>
          <w:bCs/>
          <w:i/>
          <w:iCs/>
        </w:rPr>
        <w:t>fréquence</w:t>
      </w:r>
      <w:r w:rsidRPr="00107CA4">
        <w:t>, par exemple, une fois par an&gt;.</w:t>
      </w:r>
    </w:p>
    <w:p w14:paraId="7695D665" w14:textId="77777777" w:rsidR="00107CA4" w:rsidRPr="00107CA4" w:rsidRDefault="00107CA4" w:rsidP="00355C6D">
      <w:pPr>
        <w:pStyle w:val="Heading2"/>
        <w:spacing w:before="300" w:after="120"/>
      </w:pPr>
      <w:r w:rsidRPr="00107CA4">
        <w:t>Coprésidence</w:t>
      </w:r>
    </w:p>
    <w:p w14:paraId="6D4EDC2C" w14:textId="77777777" w:rsidR="00107CA4" w:rsidRPr="00107CA4" w:rsidRDefault="00107CA4" w:rsidP="00894293">
      <w:pPr>
        <w:spacing w:before="160" w:line="276" w:lineRule="auto"/>
        <w:rPr>
          <w:sz w:val="20"/>
          <w:szCs w:val="20"/>
        </w:rPr>
      </w:pPr>
      <w:r w:rsidRPr="00107CA4">
        <w:rPr>
          <w:sz w:val="20"/>
          <w:szCs w:val="20"/>
        </w:rPr>
        <w:t>Outre les tâches décrites ailleurs dans le mandat, les coprésidents travaillent avec les membres pour parvenir à un consensus à l’égard des préoccupations et des recommandations. Le cas échéant, ils jouent le rôle de modérateur pendant les discussions du comité ou encouragent la participation des membres aux discussions.</w:t>
      </w:r>
    </w:p>
    <w:p w14:paraId="05616B04" w14:textId="77777777" w:rsidR="00107CA4" w:rsidRPr="00107CA4" w:rsidRDefault="00107CA4" w:rsidP="00355C6D">
      <w:pPr>
        <w:pStyle w:val="Heading2"/>
        <w:spacing w:before="300" w:after="120"/>
      </w:pPr>
      <w:r w:rsidRPr="00107CA4">
        <w:t>Secrétaire</w:t>
      </w:r>
    </w:p>
    <w:p w14:paraId="055322A4" w14:textId="77777777" w:rsidR="00107CA4" w:rsidRPr="00107CA4" w:rsidRDefault="00107CA4" w:rsidP="00894293">
      <w:pPr>
        <w:spacing w:before="160" w:line="276" w:lineRule="auto"/>
        <w:rPr>
          <w:sz w:val="20"/>
          <w:szCs w:val="20"/>
        </w:rPr>
      </w:pPr>
      <w:r w:rsidRPr="00107CA4">
        <w:rPr>
          <w:sz w:val="20"/>
          <w:szCs w:val="20"/>
        </w:rPr>
        <w:t>En plus des fonctions décrites ailleurs dans le présent mandat, le secrétaire &lt;</w:t>
      </w:r>
      <w:r w:rsidRPr="00107CA4">
        <w:rPr>
          <w:b/>
          <w:bCs/>
          <w:i/>
          <w:iCs/>
          <w:sz w:val="20"/>
          <w:szCs w:val="20"/>
        </w:rPr>
        <w:t>insérer les fonctions supplémentaires</w:t>
      </w:r>
      <w:r w:rsidRPr="00107CA4">
        <w:rPr>
          <w:sz w:val="20"/>
          <w:szCs w:val="20"/>
        </w:rPr>
        <w:t>, par exemple, réserve la salle de réunion en fonction des besoins&gt;.</w:t>
      </w:r>
    </w:p>
    <w:p w14:paraId="6164AB2B" w14:textId="77777777" w:rsidR="00107CA4" w:rsidRPr="00355C6D" w:rsidRDefault="00107CA4" w:rsidP="00894293">
      <w:pPr>
        <w:pStyle w:val="Heading1"/>
        <w:rPr>
          <w:sz w:val="28"/>
          <w:szCs w:val="28"/>
        </w:rPr>
      </w:pPr>
      <w:r w:rsidRPr="00355C6D">
        <w:rPr>
          <w:sz w:val="28"/>
          <w:szCs w:val="28"/>
        </w:rPr>
        <w:t>Cadre pour les réunions</w:t>
      </w:r>
    </w:p>
    <w:p w14:paraId="6E07764C" w14:textId="77777777" w:rsidR="00107CA4" w:rsidRPr="00107CA4" w:rsidRDefault="00107CA4" w:rsidP="00355C6D">
      <w:pPr>
        <w:pStyle w:val="Heading2"/>
        <w:spacing w:before="300" w:after="120"/>
      </w:pPr>
      <w:r w:rsidRPr="00107CA4">
        <w:t>Fréquence et planification</w:t>
      </w:r>
    </w:p>
    <w:p w14:paraId="2F522E1B" w14:textId="77777777" w:rsidR="00107CA4" w:rsidRPr="00107CA4" w:rsidRDefault="00107CA4" w:rsidP="00894293">
      <w:pPr>
        <w:pStyle w:val="Bullet1"/>
      </w:pPr>
      <w:r w:rsidRPr="00107CA4">
        <w:t xml:space="preserve">Des réunions de comités seront planifiées : </w:t>
      </w:r>
    </w:p>
    <w:p w14:paraId="7EBF9C3E" w14:textId="77777777" w:rsidR="00107CA4" w:rsidRPr="00107CA4" w:rsidRDefault="00107CA4" w:rsidP="00993A33">
      <w:pPr>
        <w:pStyle w:val="Bullets2"/>
      </w:pPr>
      <w:r w:rsidRPr="00107CA4">
        <w:t>&lt;</w:t>
      </w:r>
      <w:proofErr w:type="gramStart"/>
      <w:r w:rsidRPr="0082465E">
        <w:rPr>
          <w:b/>
          <w:bCs/>
          <w:i/>
          <w:iCs/>
        </w:rPr>
        <w:t>insérer</w:t>
      </w:r>
      <w:proofErr w:type="gramEnd"/>
      <w:r w:rsidRPr="0082465E">
        <w:rPr>
          <w:b/>
          <w:bCs/>
          <w:i/>
          <w:iCs/>
        </w:rPr>
        <w:t xml:space="preserve"> la fréquence des réunions</w:t>
      </w:r>
      <w:r w:rsidRPr="00107CA4">
        <w:t>&gt;;</w:t>
      </w:r>
    </w:p>
    <w:p w14:paraId="17D9FFF2" w14:textId="77777777" w:rsidR="00107CA4" w:rsidRPr="00107CA4" w:rsidRDefault="00107CA4" w:rsidP="00993A33">
      <w:pPr>
        <w:pStyle w:val="Bullets2"/>
      </w:pPr>
      <w:r w:rsidRPr="00107CA4">
        <w:t>&lt;</w:t>
      </w:r>
      <w:proofErr w:type="gramStart"/>
      <w:r w:rsidRPr="0082465E">
        <w:rPr>
          <w:b/>
          <w:bCs/>
          <w:i/>
          <w:iCs/>
        </w:rPr>
        <w:t>préciser</w:t>
      </w:r>
      <w:proofErr w:type="gramEnd"/>
      <w:r w:rsidRPr="0082465E">
        <w:rPr>
          <w:b/>
          <w:bCs/>
          <w:i/>
          <w:iCs/>
        </w:rPr>
        <w:t xml:space="preserve"> la procédure déterminée par le comité</w:t>
      </w:r>
      <w:r w:rsidRPr="00107CA4">
        <w:t>, par exemple, informer les membres du comité deux semaines à l’avance de la date et du lieu de la réunion&gt;.</w:t>
      </w:r>
    </w:p>
    <w:p w14:paraId="213C9F7D" w14:textId="77777777" w:rsidR="00107CA4" w:rsidRPr="00107CA4" w:rsidRDefault="00107CA4" w:rsidP="00894293">
      <w:pPr>
        <w:pStyle w:val="Bullet1"/>
      </w:pPr>
      <w:r w:rsidRPr="00107CA4">
        <w:t>Conformément au paragraphe 13(7) de la loi sur la santé et la sécurité au travail, les réunions du comité se tiendront pendant les heures de travail normales.</w:t>
      </w:r>
    </w:p>
    <w:p w14:paraId="2DBF3735" w14:textId="77777777" w:rsidR="00107CA4" w:rsidRPr="00107CA4" w:rsidRDefault="00107CA4" w:rsidP="00894293">
      <w:pPr>
        <w:pStyle w:val="Bullet1"/>
      </w:pPr>
      <w:r w:rsidRPr="00107CA4">
        <w:t>Conformément au paragraphe 198(1) du code de santé et de sécurité au travail, le comité tiendra une réunion spéciale si un agent de SST de l’Alberta l’exige.</w:t>
      </w:r>
    </w:p>
    <w:p w14:paraId="1BB5B9F5" w14:textId="77777777" w:rsidR="00107CA4" w:rsidRPr="00107CA4" w:rsidRDefault="00107CA4" w:rsidP="00355C6D">
      <w:pPr>
        <w:pStyle w:val="Heading2"/>
        <w:spacing w:before="300" w:after="120"/>
      </w:pPr>
      <w:r w:rsidRPr="00107CA4">
        <w:t>Ordre du jour</w:t>
      </w:r>
    </w:p>
    <w:p w14:paraId="25ABAD58" w14:textId="77777777" w:rsidR="00107CA4" w:rsidRPr="00107CA4" w:rsidRDefault="00107CA4" w:rsidP="00894293">
      <w:pPr>
        <w:pStyle w:val="Bullet1"/>
      </w:pPr>
      <w:r w:rsidRPr="00107CA4">
        <w:t>Le secrétaire demande aux membres les sujets qui doivent être ajoutés à l’ordre du jour au moins &lt;</w:t>
      </w:r>
      <w:r w:rsidRPr="0082465E">
        <w:rPr>
          <w:b/>
          <w:bCs/>
          <w:i/>
          <w:iCs/>
        </w:rPr>
        <w:t>nombre</w:t>
      </w:r>
      <w:r w:rsidRPr="00107CA4">
        <w:t>&gt; jours avant la rencontre.</w:t>
      </w:r>
    </w:p>
    <w:p w14:paraId="4625CB6E" w14:textId="77777777" w:rsidR="00107CA4" w:rsidRPr="00107CA4" w:rsidRDefault="00107CA4" w:rsidP="00894293">
      <w:pPr>
        <w:pStyle w:val="Bullet1"/>
      </w:pPr>
      <w:r w:rsidRPr="00107CA4">
        <w:t>Le secrétaire prépare l’ordre du jour et les coprésidents l’approuvent au moins &lt;</w:t>
      </w:r>
      <w:r w:rsidRPr="0082465E">
        <w:rPr>
          <w:b/>
          <w:bCs/>
          <w:i/>
          <w:iCs/>
        </w:rPr>
        <w:t>nombre</w:t>
      </w:r>
      <w:r w:rsidRPr="00107CA4">
        <w:t>&gt; jours avant la rencontre.</w:t>
      </w:r>
    </w:p>
    <w:p w14:paraId="32FA1939" w14:textId="77777777" w:rsidR="00107CA4" w:rsidRDefault="00107CA4" w:rsidP="00894293">
      <w:pPr>
        <w:pStyle w:val="Bullet1"/>
      </w:pPr>
      <w:r w:rsidRPr="00107CA4">
        <w:t>Le secrétaire distribue l’ordre du jour aux membres au moins &lt;</w:t>
      </w:r>
      <w:r w:rsidRPr="0082465E">
        <w:rPr>
          <w:b/>
          <w:bCs/>
          <w:i/>
          <w:iCs/>
        </w:rPr>
        <w:t>nombre</w:t>
      </w:r>
      <w:r w:rsidRPr="00107CA4">
        <w:t>&gt; jours avant la réunion.</w:t>
      </w:r>
    </w:p>
    <w:p w14:paraId="48211053" w14:textId="7B67609B" w:rsidR="00355C6D" w:rsidRDefault="00355C6D" w:rsidP="00355C6D">
      <w:pPr>
        <w:pStyle w:val="Bullet1"/>
        <w:numPr>
          <w:ilvl w:val="0"/>
          <w:numId w:val="0"/>
        </w:numPr>
        <w:ind w:left="66"/>
      </w:pPr>
      <w:r>
        <w:br w:type="page"/>
      </w:r>
    </w:p>
    <w:p w14:paraId="6DB7A261" w14:textId="77777777" w:rsidR="00107CA4" w:rsidRPr="00107CA4" w:rsidRDefault="00107CA4" w:rsidP="00355C6D">
      <w:pPr>
        <w:pStyle w:val="Heading2"/>
        <w:spacing w:before="300" w:after="120"/>
      </w:pPr>
      <w:r w:rsidRPr="00107CA4">
        <w:lastRenderedPageBreak/>
        <w:t>Tenue des réunions</w:t>
      </w:r>
    </w:p>
    <w:p w14:paraId="38DD4791" w14:textId="77777777" w:rsidR="00107CA4" w:rsidRPr="0082465E" w:rsidRDefault="00107CA4" w:rsidP="0082465E">
      <w:pPr>
        <w:rPr>
          <w:sz w:val="20"/>
          <w:szCs w:val="20"/>
        </w:rPr>
      </w:pPr>
      <w:r w:rsidRPr="0082465E">
        <w:rPr>
          <w:sz w:val="20"/>
          <w:szCs w:val="20"/>
        </w:rPr>
        <w:t>Les coprésidents dirigent les réunions dans le respect des processus suivants :</w:t>
      </w:r>
    </w:p>
    <w:p w14:paraId="1C0F67E9" w14:textId="77777777" w:rsidR="00107CA4" w:rsidRPr="00107CA4" w:rsidRDefault="00107CA4" w:rsidP="00BE742F">
      <w:pPr>
        <w:pStyle w:val="Bullet1"/>
      </w:pPr>
      <w:r w:rsidRPr="00107CA4">
        <w:t>Les coprésidents dirigent les réunions à tour de rôle.</w:t>
      </w:r>
    </w:p>
    <w:p w14:paraId="16120E25" w14:textId="77777777" w:rsidR="00107CA4" w:rsidRPr="00107CA4" w:rsidRDefault="00107CA4" w:rsidP="00BE742F">
      <w:pPr>
        <w:pStyle w:val="Bullet1"/>
      </w:pPr>
      <w:r w:rsidRPr="00107CA4">
        <w:t>&lt;</w:t>
      </w:r>
      <w:proofErr w:type="gramStart"/>
      <w:r w:rsidRPr="008541DE">
        <w:rPr>
          <w:b/>
          <w:bCs/>
          <w:i/>
          <w:iCs/>
        </w:rPr>
        <w:t>insérer</w:t>
      </w:r>
      <w:proofErr w:type="gramEnd"/>
      <w:r w:rsidRPr="008541DE">
        <w:rPr>
          <w:b/>
          <w:bCs/>
          <w:i/>
          <w:iCs/>
        </w:rPr>
        <w:t xml:space="preserve"> des processus ou des références supplémentaires</w:t>
      </w:r>
      <w:r w:rsidRPr="00107CA4">
        <w:t xml:space="preserve">, par exemple, le coprésident qui dirige la réunion commence par lire l’ordre du jour; les membres du comité peuvent demander des ajouts à l’ordre du jour; le comité décidera d’accepter ou non les ajouts; le comité suivra les points de l’ordre du jour dans l’ordre; le comité suivra des règles spécifiques de rappel au règlement&gt;. </w:t>
      </w:r>
    </w:p>
    <w:p w14:paraId="4DB55345" w14:textId="77777777" w:rsidR="00107CA4" w:rsidRPr="00107CA4" w:rsidRDefault="00107CA4" w:rsidP="00BE742F">
      <w:pPr>
        <w:pStyle w:val="Bullet1"/>
      </w:pPr>
      <w:r w:rsidRPr="00107CA4">
        <w:t>Le coprésident qui dirige la réunion soumet les points appropriés au vote du comité.</w:t>
      </w:r>
    </w:p>
    <w:p w14:paraId="40484FE3" w14:textId="77777777" w:rsidR="00107CA4" w:rsidRPr="00107CA4" w:rsidRDefault="00107CA4" w:rsidP="00355C6D">
      <w:pPr>
        <w:pStyle w:val="Heading2"/>
        <w:spacing w:before="300" w:after="120"/>
      </w:pPr>
      <w:r w:rsidRPr="00107CA4">
        <w:t>Quorum</w:t>
      </w:r>
    </w:p>
    <w:p w14:paraId="312D9ECB" w14:textId="77777777" w:rsidR="00107CA4" w:rsidRPr="00107CA4" w:rsidRDefault="00107CA4" w:rsidP="00BE742F">
      <w:pPr>
        <w:pStyle w:val="Bullet1"/>
      </w:pPr>
      <w:r w:rsidRPr="00107CA4">
        <w:t>Pour mener à bien ses activités, le comité doit satisfaire aux exigences de quorum énoncées à l’article 199 du code de santé et de sécurité au travail :</w:t>
      </w:r>
    </w:p>
    <w:p w14:paraId="3E3197BB" w14:textId="77777777" w:rsidR="00107CA4" w:rsidRPr="00107CA4" w:rsidRDefault="00107CA4" w:rsidP="00993A33">
      <w:pPr>
        <w:pStyle w:val="Bullets2"/>
      </w:pPr>
      <w:proofErr w:type="gramStart"/>
      <w:r w:rsidRPr="00107CA4">
        <w:t>au</w:t>
      </w:r>
      <w:proofErr w:type="gramEnd"/>
      <w:r w:rsidRPr="00107CA4">
        <w:t xml:space="preserve"> moins la moitié des membres du comité doivent être présents;</w:t>
      </w:r>
    </w:p>
    <w:p w14:paraId="0F96AD70" w14:textId="77777777" w:rsidR="00107CA4" w:rsidRPr="00107CA4" w:rsidRDefault="00107CA4" w:rsidP="00993A33">
      <w:pPr>
        <w:pStyle w:val="Bullets2"/>
      </w:pPr>
      <w:proofErr w:type="gramStart"/>
      <w:r w:rsidRPr="00107CA4">
        <w:t>l’employeur</w:t>
      </w:r>
      <w:proofErr w:type="gramEnd"/>
      <w:r w:rsidRPr="00107CA4">
        <w:t xml:space="preserve"> et les travailleurs doivent être représentés à la rencontre;</w:t>
      </w:r>
    </w:p>
    <w:p w14:paraId="228866A0" w14:textId="77777777" w:rsidR="00107CA4" w:rsidRPr="00107CA4" w:rsidRDefault="00107CA4" w:rsidP="00993A33">
      <w:pPr>
        <w:pStyle w:val="Bullets2"/>
      </w:pPr>
      <w:proofErr w:type="gramStart"/>
      <w:r w:rsidRPr="00107CA4">
        <w:t>au</w:t>
      </w:r>
      <w:proofErr w:type="gramEnd"/>
      <w:r w:rsidRPr="00107CA4">
        <w:t xml:space="preserve"> moins la moitié des membres présents doivent être des représentants des travailleurs.</w:t>
      </w:r>
    </w:p>
    <w:p w14:paraId="65D5BFCB" w14:textId="77777777" w:rsidR="00107CA4" w:rsidRPr="00107CA4" w:rsidRDefault="00107CA4" w:rsidP="00BE742F">
      <w:pPr>
        <w:pStyle w:val="Bullet1"/>
      </w:pPr>
      <w:r w:rsidRPr="00107CA4">
        <w:t>En outre, le comité a fixé les exigences suivantes en matière de quorum :</w:t>
      </w:r>
    </w:p>
    <w:p w14:paraId="542BCD60" w14:textId="77777777" w:rsidR="00107CA4" w:rsidRPr="00107CA4" w:rsidRDefault="00107CA4" w:rsidP="00993A33">
      <w:pPr>
        <w:pStyle w:val="Bullets2"/>
      </w:pPr>
      <w:r w:rsidRPr="00107CA4">
        <w:t>&lt;</w:t>
      </w:r>
      <w:proofErr w:type="gramStart"/>
      <w:r w:rsidRPr="008541DE">
        <w:rPr>
          <w:b/>
          <w:bCs/>
          <w:i/>
          <w:iCs/>
        </w:rPr>
        <w:t>insérer</w:t>
      </w:r>
      <w:proofErr w:type="gramEnd"/>
      <w:r w:rsidRPr="008541DE">
        <w:rPr>
          <w:b/>
          <w:bCs/>
          <w:i/>
          <w:iCs/>
        </w:rPr>
        <w:t xml:space="preserve"> les exigences supplémentaires applicables</w:t>
      </w:r>
      <w:r w:rsidRPr="00107CA4">
        <w:t>, par exemple, un certain nombre de membres de l’unité de négociation doivent être présents&gt;.</w:t>
      </w:r>
    </w:p>
    <w:p w14:paraId="2F72B4AB" w14:textId="77777777" w:rsidR="00107CA4" w:rsidRPr="00107CA4" w:rsidRDefault="00107CA4" w:rsidP="00355C6D">
      <w:pPr>
        <w:pStyle w:val="Heading2"/>
        <w:spacing w:before="300" w:after="120"/>
      </w:pPr>
      <w:r w:rsidRPr="00107CA4">
        <w:t>Vote</w:t>
      </w:r>
    </w:p>
    <w:p w14:paraId="5E89C0F6" w14:textId="77777777" w:rsidR="00107CA4" w:rsidRPr="00107CA4" w:rsidRDefault="00107CA4" w:rsidP="00BE742F">
      <w:pPr>
        <w:spacing w:before="160" w:line="276" w:lineRule="auto"/>
        <w:rPr>
          <w:sz w:val="20"/>
          <w:szCs w:val="20"/>
        </w:rPr>
      </w:pPr>
      <w:r w:rsidRPr="00107CA4">
        <w:rPr>
          <w:sz w:val="20"/>
          <w:szCs w:val="20"/>
        </w:rPr>
        <w:t>Les votes au sein du comité se déroulent selon la procédure suivante :</w:t>
      </w:r>
    </w:p>
    <w:p w14:paraId="65BC8A16" w14:textId="77777777" w:rsidR="00107CA4" w:rsidRPr="00107CA4" w:rsidRDefault="00107CA4" w:rsidP="00BE742F">
      <w:pPr>
        <w:pStyle w:val="Bullet1"/>
      </w:pPr>
      <w:r w:rsidRPr="00107CA4">
        <w:t>&lt;</w:t>
      </w:r>
      <w:proofErr w:type="gramStart"/>
      <w:r w:rsidRPr="008541DE">
        <w:rPr>
          <w:b/>
          <w:bCs/>
          <w:i/>
          <w:iCs/>
        </w:rPr>
        <w:t>décrire</w:t>
      </w:r>
      <w:proofErr w:type="gramEnd"/>
      <w:r w:rsidRPr="008541DE">
        <w:rPr>
          <w:b/>
          <w:bCs/>
          <w:i/>
          <w:iCs/>
        </w:rPr>
        <w:t xml:space="preserve"> le processus</w:t>
      </w:r>
      <w:r w:rsidRPr="00107CA4">
        <w:t>, par exemple, le vote doit être consensuel, le vote est accordé à la majorité&gt;.</w:t>
      </w:r>
    </w:p>
    <w:p w14:paraId="0D0A5D57" w14:textId="77777777" w:rsidR="00107CA4" w:rsidRPr="00107CA4" w:rsidRDefault="00107CA4" w:rsidP="00355C6D">
      <w:pPr>
        <w:pStyle w:val="Heading2"/>
        <w:spacing w:before="300" w:after="120"/>
      </w:pPr>
      <w:r w:rsidRPr="00107CA4">
        <w:t>Comptes rendus des réunions</w:t>
      </w:r>
    </w:p>
    <w:p w14:paraId="61AB82EF" w14:textId="77777777" w:rsidR="00107CA4" w:rsidRPr="00107CA4" w:rsidRDefault="00107CA4" w:rsidP="00BE742F">
      <w:pPr>
        <w:pStyle w:val="Bullet1"/>
      </w:pPr>
      <w:r w:rsidRPr="00107CA4">
        <w:t>Le secrétaire consigne le déroulement des réunions du comité selon la procédure suivante :</w:t>
      </w:r>
    </w:p>
    <w:p w14:paraId="0BCAEABC" w14:textId="77777777" w:rsidR="00107CA4" w:rsidRPr="00107CA4" w:rsidRDefault="00107CA4" w:rsidP="00993A33">
      <w:pPr>
        <w:pStyle w:val="Bullets2"/>
      </w:pPr>
      <w:r w:rsidRPr="00107CA4">
        <w:t>&lt;</w:t>
      </w:r>
      <w:proofErr w:type="gramStart"/>
      <w:r w:rsidRPr="008541DE">
        <w:rPr>
          <w:b/>
          <w:bCs/>
          <w:i/>
          <w:iCs/>
        </w:rPr>
        <w:t>décrire</w:t>
      </w:r>
      <w:proofErr w:type="gramEnd"/>
      <w:r w:rsidRPr="008541DE">
        <w:rPr>
          <w:b/>
          <w:bCs/>
          <w:i/>
          <w:iCs/>
        </w:rPr>
        <w:t xml:space="preserve"> le processus choisi par le comité</w:t>
      </w:r>
      <w:r w:rsidRPr="00107CA4">
        <w:t>, par exemple, enregistrement audio; notes écrites&gt;.</w:t>
      </w:r>
    </w:p>
    <w:p w14:paraId="029BF4F5" w14:textId="77777777" w:rsidR="00107CA4" w:rsidRPr="00107CA4" w:rsidRDefault="00107CA4" w:rsidP="00BE742F">
      <w:pPr>
        <w:pStyle w:val="Bullet1"/>
      </w:pPr>
      <w:r w:rsidRPr="00107CA4">
        <w:t xml:space="preserve">Le secrétaire prépare et distribue les dossiers à tous les membres du comité tout au long du processus : </w:t>
      </w:r>
    </w:p>
    <w:p w14:paraId="3411197F" w14:textId="77777777" w:rsidR="00107CA4" w:rsidRPr="00107CA4" w:rsidRDefault="00107CA4" w:rsidP="00993A33">
      <w:pPr>
        <w:pStyle w:val="Bullets2"/>
      </w:pPr>
      <w:proofErr w:type="gramStart"/>
      <w:r w:rsidRPr="00107CA4">
        <w:t>pas</w:t>
      </w:r>
      <w:proofErr w:type="gramEnd"/>
      <w:r w:rsidRPr="00107CA4">
        <w:t xml:space="preserve"> plus de &lt;</w:t>
      </w:r>
      <w:r w:rsidRPr="008541DE">
        <w:rPr>
          <w:b/>
          <w:bCs/>
          <w:i/>
          <w:iCs/>
        </w:rPr>
        <w:t>nombre</w:t>
      </w:r>
      <w:r w:rsidRPr="00107CA4">
        <w:t>&gt; jours après la réunion;</w:t>
      </w:r>
    </w:p>
    <w:p w14:paraId="0F0BE35A" w14:textId="77777777" w:rsidR="00107CA4" w:rsidRPr="00107CA4" w:rsidRDefault="00107CA4" w:rsidP="00993A33">
      <w:pPr>
        <w:pStyle w:val="Bullets2"/>
      </w:pPr>
      <w:proofErr w:type="gramStart"/>
      <w:r w:rsidRPr="00107CA4">
        <w:t>les</w:t>
      </w:r>
      <w:proofErr w:type="gramEnd"/>
      <w:r w:rsidRPr="00107CA4">
        <w:t xml:space="preserve"> membres du comité peuvent communiquer au secrétaire des corrections dans un délai de &lt;</w:t>
      </w:r>
      <w:r w:rsidRPr="008541DE">
        <w:rPr>
          <w:b/>
          <w:bCs/>
          <w:i/>
          <w:iCs/>
        </w:rPr>
        <w:t>nombre</w:t>
      </w:r>
      <w:r w:rsidRPr="00107CA4">
        <w:t>&gt; jours après la réception des dossiers;</w:t>
      </w:r>
    </w:p>
    <w:p w14:paraId="561D9F61" w14:textId="77777777" w:rsidR="00107CA4" w:rsidRPr="00107CA4" w:rsidRDefault="00107CA4" w:rsidP="00993A33">
      <w:pPr>
        <w:pStyle w:val="Bullets2"/>
      </w:pPr>
      <w:proofErr w:type="gramStart"/>
      <w:r w:rsidRPr="00107CA4">
        <w:t>le</w:t>
      </w:r>
      <w:proofErr w:type="gramEnd"/>
      <w:r w:rsidRPr="00107CA4">
        <w:t xml:space="preserve"> secrétaire apportera les corrections nécessaires et redistribuera les documents dans un délai de &lt;</w:t>
      </w:r>
      <w:r w:rsidRPr="008541DE">
        <w:rPr>
          <w:b/>
          <w:bCs/>
          <w:i/>
          <w:iCs/>
        </w:rPr>
        <w:t>nombre</w:t>
      </w:r>
      <w:r w:rsidRPr="00107CA4">
        <w:t>&gt; jours.</w:t>
      </w:r>
    </w:p>
    <w:p w14:paraId="4978221B" w14:textId="77777777" w:rsidR="00107CA4" w:rsidRPr="00107CA4" w:rsidRDefault="00107CA4" w:rsidP="00BE742F">
      <w:pPr>
        <w:pStyle w:val="Bullet1"/>
      </w:pPr>
      <w:r w:rsidRPr="00107CA4">
        <w:t>Le secrétaire peut, avec l’autorisation du comité, distribuer les dossiers aux parties suivantes :</w:t>
      </w:r>
    </w:p>
    <w:p w14:paraId="20C145CB" w14:textId="77777777" w:rsidR="00107CA4" w:rsidRPr="00107CA4" w:rsidRDefault="00107CA4" w:rsidP="00993A33">
      <w:pPr>
        <w:pStyle w:val="Bullets2"/>
      </w:pPr>
      <w:r w:rsidRPr="00107CA4">
        <w:t>&lt;</w:t>
      </w:r>
      <w:proofErr w:type="gramStart"/>
      <w:r w:rsidRPr="00107CA4">
        <w:t>liste</w:t>
      </w:r>
      <w:proofErr w:type="gramEnd"/>
      <w:r w:rsidRPr="00107CA4">
        <w:t xml:space="preserve"> des personnes autorisées à recevoir les dossiers, par exemple, l’employeur; le syndicat; les travailleurs en général&gt;.</w:t>
      </w:r>
    </w:p>
    <w:p w14:paraId="319F4A5F" w14:textId="77777777" w:rsidR="00107CA4" w:rsidRPr="00107CA4" w:rsidRDefault="00107CA4" w:rsidP="00BE742F">
      <w:pPr>
        <w:pStyle w:val="Bullet1"/>
      </w:pPr>
      <w:r w:rsidRPr="00107CA4">
        <w:t xml:space="preserve">Le secrétaire tient à jour les comptes rendus des réunions du comité selon la procédure suivante : </w:t>
      </w:r>
    </w:p>
    <w:p w14:paraId="46F4FF3E" w14:textId="77777777" w:rsidR="00107CA4" w:rsidRPr="00107CA4" w:rsidRDefault="00107CA4" w:rsidP="00993A33">
      <w:pPr>
        <w:pStyle w:val="Bullets2"/>
      </w:pPr>
      <w:proofErr w:type="gramStart"/>
      <w:r w:rsidRPr="00107CA4">
        <w:t>les</w:t>
      </w:r>
      <w:proofErr w:type="gramEnd"/>
      <w:r w:rsidRPr="00107CA4">
        <w:t xml:space="preserve"> documents sont conservés &lt;</w:t>
      </w:r>
      <w:r w:rsidRPr="008541DE">
        <w:rPr>
          <w:b/>
          <w:bCs/>
          <w:i/>
          <w:iCs/>
        </w:rPr>
        <w:t>l’endroit et la forme choisie</w:t>
      </w:r>
      <w:r w:rsidRPr="00107CA4">
        <w:t>, par exemple, dans une unité de réseau sécurisée, les notes seront placées dans une armoire fermée à clé&gt;;</w:t>
      </w:r>
    </w:p>
    <w:p w14:paraId="3FF0DA78" w14:textId="77777777" w:rsidR="00107CA4" w:rsidRPr="00107CA4" w:rsidRDefault="00107CA4" w:rsidP="00993A33">
      <w:pPr>
        <w:pStyle w:val="Bullets2"/>
      </w:pPr>
      <w:proofErr w:type="gramStart"/>
      <w:r w:rsidRPr="00107CA4">
        <w:t>les</w:t>
      </w:r>
      <w:proofErr w:type="gramEnd"/>
      <w:r w:rsidRPr="00107CA4">
        <w:t xml:space="preserve"> dossiers sont conservés pendant &lt;</w:t>
      </w:r>
      <w:r w:rsidRPr="008541DE">
        <w:rPr>
          <w:b/>
          <w:bCs/>
          <w:i/>
          <w:iCs/>
        </w:rPr>
        <w:t>nombre</w:t>
      </w:r>
      <w:r w:rsidRPr="00107CA4">
        <w:t>&gt; d’années;</w:t>
      </w:r>
    </w:p>
    <w:p w14:paraId="15FA0B7B" w14:textId="77777777" w:rsidR="00107CA4" w:rsidRPr="00107CA4" w:rsidRDefault="00107CA4" w:rsidP="00993A33">
      <w:pPr>
        <w:pStyle w:val="Bullets2"/>
      </w:pPr>
      <w:proofErr w:type="gramStart"/>
      <w:r w:rsidRPr="00107CA4">
        <w:t>les</w:t>
      </w:r>
      <w:proofErr w:type="gramEnd"/>
      <w:r w:rsidRPr="00107CA4">
        <w:t xml:space="preserve"> dossiers sont accessibles aux parties suivantes : &lt;</w:t>
      </w:r>
      <w:r w:rsidRPr="008541DE">
        <w:rPr>
          <w:b/>
          <w:bCs/>
          <w:i/>
          <w:iCs/>
        </w:rPr>
        <w:t>liste</w:t>
      </w:r>
      <w:r w:rsidRPr="00107CA4">
        <w:t>&gt;.</w:t>
      </w:r>
    </w:p>
    <w:p w14:paraId="34973803" w14:textId="77777777" w:rsidR="00107CA4" w:rsidRPr="00107CA4" w:rsidRDefault="00107CA4" w:rsidP="00355C6D">
      <w:pPr>
        <w:pStyle w:val="Heading2"/>
        <w:spacing w:before="300" w:after="120"/>
      </w:pPr>
      <w:r w:rsidRPr="00107CA4">
        <w:t>Transmission des préoccupations et des recommandations</w:t>
      </w:r>
    </w:p>
    <w:p w14:paraId="284CAC20" w14:textId="77777777" w:rsidR="00107CA4" w:rsidRPr="00107CA4" w:rsidRDefault="00107CA4" w:rsidP="00BE742F">
      <w:pPr>
        <w:pStyle w:val="Bullet1"/>
      </w:pPr>
      <w:r w:rsidRPr="00107CA4">
        <w:t>Le coprésident qui dirige la réunion transmettra les préoccupations ou les recommandations du comité en matière de santé et de sécurité à l’employeur dans un délai de &lt;</w:t>
      </w:r>
      <w:r w:rsidRPr="008541DE">
        <w:rPr>
          <w:b/>
          <w:bCs/>
          <w:i/>
          <w:iCs/>
        </w:rPr>
        <w:t>nombre</w:t>
      </w:r>
      <w:r w:rsidRPr="00107CA4">
        <w:t>&gt; jours ou dans les délais autrement spécifiés par le comité, le cas échéant.</w:t>
      </w:r>
    </w:p>
    <w:p w14:paraId="207403B8" w14:textId="77777777" w:rsidR="00107CA4" w:rsidRPr="00107CA4" w:rsidRDefault="00107CA4" w:rsidP="00BE742F">
      <w:pPr>
        <w:pStyle w:val="Bullet1"/>
      </w:pPr>
      <w:r w:rsidRPr="00107CA4">
        <w:lastRenderedPageBreak/>
        <w:t xml:space="preserve">Le coprésident transmettra les préoccupations ou les recommandations selon la procédure suivante : </w:t>
      </w:r>
    </w:p>
    <w:p w14:paraId="1DBF773F" w14:textId="77777777" w:rsidR="00107CA4" w:rsidRPr="00107CA4" w:rsidRDefault="00107CA4" w:rsidP="00993A33">
      <w:pPr>
        <w:pStyle w:val="Bullets2"/>
      </w:pPr>
      <w:r w:rsidRPr="00107CA4">
        <w:t>&lt;</w:t>
      </w:r>
      <w:proofErr w:type="gramStart"/>
      <w:r w:rsidRPr="00C75B40">
        <w:rPr>
          <w:b/>
          <w:bCs/>
          <w:i/>
          <w:iCs/>
        </w:rPr>
        <w:t>insérer</w:t>
      </w:r>
      <w:proofErr w:type="gramEnd"/>
      <w:r w:rsidRPr="00C75B40">
        <w:rPr>
          <w:b/>
          <w:bCs/>
          <w:i/>
          <w:iCs/>
        </w:rPr>
        <w:t xml:space="preserve"> les étapes du processus</w:t>
      </w:r>
      <w:r w:rsidRPr="00107CA4">
        <w:t>, par exemple, la personne qui recevra la préoccupation ou la recommandation; la façon dont le suivi sera effectué au besoin; la façon dont la réponse de l’employeur sera communiquée au comité&gt;.</w:t>
      </w:r>
    </w:p>
    <w:p w14:paraId="554E77B7" w14:textId="77777777" w:rsidR="00107CA4" w:rsidRPr="00107CA4" w:rsidRDefault="00107CA4" w:rsidP="00355C6D">
      <w:pPr>
        <w:pStyle w:val="Heading2"/>
        <w:spacing w:before="300" w:after="120"/>
      </w:pPr>
      <w:r w:rsidRPr="00107CA4">
        <w:t>Durée du mandat</w:t>
      </w:r>
    </w:p>
    <w:p w14:paraId="3E537A6D" w14:textId="77777777" w:rsidR="00107CA4" w:rsidRPr="00107CA4" w:rsidRDefault="00107CA4" w:rsidP="00BE742F">
      <w:pPr>
        <w:pStyle w:val="Bullet1"/>
      </w:pPr>
      <w:r w:rsidRPr="00107CA4">
        <w:t>Comme déterminé par le comité, le mandat de chaque membre durera &lt;</w:t>
      </w:r>
      <w:r w:rsidRPr="00C75B40">
        <w:rPr>
          <w:b/>
          <w:bCs/>
          <w:i/>
          <w:iCs/>
        </w:rPr>
        <w:t>insérer le nombre</w:t>
      </w:r>
      <w:r w:rsidRPr="00107CA4">
        <w:t>&gt; années.</w:t>
      </w:r>
    </w:p>
    <w:p w14:paraId="238C845C" w14:textId="77777777" w:rsidR="00107CA4" w:rsidRPr="00107CA4" w:rsidRDefault="00107CA4" w:rsidP="00BE742F">
      <w:pPr>
        <w:pStyle w:val="Bullet1"/>
      </w:pPr>
      <w:r w:rsidRPr="00107CA4">
        <w:t>&lt;</w:t>
      </w:r>
      <w:proofErr w:type="gramStart"/>
      <w:r w:rsidRPr="00C75B40">
        <w:rPr>
          <w:b/>
          <w:bCs/>
          <w:i/>
          <w:iCs/>
        </w:rPr>
        <w:t>inclure</w:t>
      </w:r>
      <w:proofErr w:type="gramEnd"/>
      <w:r w:rsidRPr="00C75B40">
        <w:rPr>
          <w:b/>
          <w:bCs/>
          <w:i/>
          <w:iCs/>
        </w:rPr>
        <w:t xml:space="preserve"> toute règle supplémentaire fixée par le comité pour la durée du mandat</w:t>
      </w:r>
      <w:r w:rsidRPr="00107CA4">
        <w:t>, par exemple, nombre de mandats consécutifs pour une personne; nombre total de mandats pour une personne&gt;.</w:t>
      </w:r>
    </w:p>
    <w:p w14:paraId="60BE9250" w14:textId="77777777" w:rsidR="00107CA4" w:rsidRPr="00107CA4" w:rsidRDefault="00107CA4" w:rsidP="00355C6D">
      <w:pPr>
        <w:pStyle w:val="Heading2"/>
        <w:spacing w:before="300" w:after="120"/>
      </w:pPr>
      <w:r w:rsidRPr="00107CA4">
        <w:t>Remplacement des membres en cours de mandat</w:t>
      </w:r>
    </w:p>
    <w:p w14:paraId="09FFFF8D" w14:textId="77777777" w:rsidR="00107CA4" w:rsidRPr="00107CA4" w:rsidRDefault="00107CA4" w:rsidP="00BE742F">
      <w:pPr>
        <w:pStyle w:val="Bullet1"/>
      </w:pPr>
      <w:r w:rsidRPr="00107CA4">
        <w:t>Le comité peut révoquer un membre du comité s’il estime que ce dernier a commis l’un des actes suivants :</w:t>
      </w:r>
    </w:p>
    <w:p w14:paraId="3CFB7AB2" w14:textId="77777777" w:rsidR="00107CA4" w:rsidRPr="00107CA4" w:rsidRDefault="00107CA4" w:rsidP="00993A33">
      <w:pPr>
        <w:pStyle w:val="Bullets2"/>
      </w:pPr>
      <w:r w:rsidRPr="00107CA4">
        <w:t>&lt;</w:t>
      </w:r>
      <w:proofErr w:type="gramStart"/>
      <w:r w:rsidRPr="00C75B40">
        <w:rPr>
          <w:b/>
          <w:bCs/>
          <w:i/>
          <w:iCs/>
        </w:rPr>
        <w:t>décrire</w:t>
      </w:r>
      <w:proofErr w:type="gramEnd"/>
      <w:r w:rsidRPr="00C75B40">
        <w:rPr>
          <w:b/>
          <w:bCs/>
          <w:i/>
          <w:iCs/>
        </w:rPr>
        <w:t xml:space="preserve"> les raisons pour lesquelles un membre pourrait être démis de ses fonctions</w:t>
      </w:r>
      <w:r w:rsidRPr="00107CA4">
        <w:t>, par exemple, ne pas remplir ses fonctions; conflit d’intérêts; comportement perturbateur lors des réunions; toute autre raison qui pourrait compromettre la réputation ou le fonctionnement du comité&gt;.</w:t>
      </w:r>
    </w:p>
    <w:p w14:paraId="169EDA87" w14:textId="77777777" w:rsidR="00107CA4" w:rsidRPr="00107CA4" w:rsidRDefault="00107CA4" w:rsidP="00BE742F">
      <w:pPr>
        <w:pStyle w:val="Bullet1"/>
      </w:pPr>
      <w:r w:rsidRPr="00107CA4">
        <w:t>La révocation d’un membre du comité s’effectuera selon la procédure suivante :</w:t>
      </w:r>
    </w:p>
    <w:p w14:paraId="67323B0B" w14:textId="77777777" w:rsidR="00107CA4" w:rsidRPr="00107CA4" w:rsidRDefault="00107CA4" w:rsidP="00993A33">
      <w:pPr>
        <w:pStyle w:val="Bullets2"/>
      </w:pPr>
      <w:r w:rsidRPr="00107CA4">
        <w:t>&lt;</w:t>
      </w:r>
      <w:proofErr w:type="gramStart"/>
      <w:r w:rsidRPr="00C75B40">
        <w:rPr>
          <w:b/>
          <w:bCs/>
          <w:i/>
          <w:iCs/>
        </w:rPr>
        <w:t>décrire</w:t>
      </w:r>
      <w:proofErr w:type="gramEnd"/>
      <w:r w:rsidRPr="00C75B40">
        <w:rPr>
          <w:b/>
          <w:bCs/>
          <w:i/>
          <w:iCs/>
        </w:rPr>
        <w:t xml:space="preserve"> ici les étapes de la révocation</w:t>
      </w:r>
      <w:r w:rsidRPr="00107CA4">
        <w:t>, par exemple, les deux tiers des membres votent en faveur de la révocation&gt;.</w:t>
      </w:r>
    </w:p>
    <w:p w14:paraId="0D0FF236" w14:textId="77777777" w:rsidR="00107CA4" w:rsidRPr="00107CA4" w:rsidRDefault="00107CA4" w:rsidP="00BE742F">
      <w:pPr>
        <w:pStyle w:val="Bullet1"/>
      </w:pPr>
      <w:r w:rsidRPr="00107CA4">
        <w:t>Si un membre ne peut pas terminer son mandat ou est révoqué du comité, un nouveau membre sera sélectionné selon les procédures spécifiées dans la section « Composition du comité ».</w:t>
      </w:r>
    </w:p>
    <w:p w14:paraId="37CBB398" w14:textId="77777777" w:rsidR="00107CA4" w:rsidRPr="00107CA4" w:rsidRDefault="00107CA4" w:rsidP="00355C6D">
      <w:pPr>
        <w:pStyle w:val="Heading2"/>
        <w:spacing w:before="300" w:after="120"/>
      </w:pPr>
      <w:r w:rsidRPr="00107CA4">
        <w:t>Procédure pour la résolution des litiges</w:t>
      </w:r>
    </w:p>
    <w:p w14:paraId="1CB5ADFB" w14:textId="77777777" w:rsidR="00107CA4" w:rsidRPr="00107CA4" w:rsidRDefault="00107CA4" w:rsidP="00BE742F">
      <w:pPr>
        <w:pStyle w:val="Bullet1"/>
      </w:pPr>
      <w:r w:rsidRPr="00107CA4">
        <w:t>Si un point ne peut pas être réglé en suivant la procédure de vote décrite dans le « Cadre pour les réunions », le coprésident qui dirige la réunion s’efforcera de résoudre le problème.</w:t>
      </w:r>
    </w:p>
    <w:p w14:paraId="00E02EE9" w14:textId="77777777" w:rsidR="00107CA4" w:rsidRPr="00107CA4" w:rsidRDefault="00107CA4" w:rsidP="00BE742F">
      <w:pPr>
        <w:pStyle w:val="Bullet1"/>
      </w:pPr>
      <w:r w:rsidRPr="00107CA4">
        <w:t>Les membres du comité travailleront ensemble respectueusement dans un esprit de collaboration afin de résoudre les problèmes et de parvenir à un consensus.</w:t>
      </w:r>
    </w:p>
    <w:p w14:paraId="33744104" w14:textId="77777777" w:rsidR="00107CA4" w:rsidRPr="00107CA4" w:rsidRDefault="00107CA4" w:rsidP="00BE742F">
      <w:pPr>
        <w:pStyle w:val="Bullet1"/>
      </w:pPr>
      <w:r w:rsidRPr="00107CA4">
        <w:t>Si le problème ne peut être résolu, le coprésident transmettra à l’employeur les préoccupations du comité, y compris le désaccord entre les membres du comité. Les coprésidents suivront la procédure décrite dans la section « Transmission des préoccupations et des recommandations ».</w:t>
      </w:r>
    </w:p>
    <w:p w14:paraId="245D11B9" w14:textId="77777777" w:rsidR="00673B6F" w:rsidRPr="00273F9E" w:rsidRDefault="00673B6F" w:rsidP="00355C6D">
      <w:pPr>
        <w:pStyle w:val="Heading2"/>
        <w:spacing w:before="300" w:after="120"/>
      </w:pPr>
      <w:r w:rsidRPr="00273F9E">
        <w:t>Approbation du mandat et date d’entrée en vigueur</w:t>
      </w:r>
    </w:p>
    <w:p w14:paraId="7ACB932A" w14:textId="487891F6" w:rsidR="00521C85" w:rsidRPr="00355C6D" w:rsidRDefault="00521C85" w:rsidP="00BE742F">
      <w:pPr>
        <w:spacing w:before="160" w:line="276" w:lineRule="auto"/>
        <w:rPr>
          <w:b/>
          <w:bCs/>
          <w:sz w:val="20"/>
          <w:szCs w:val="20"/>
        </w:rPr>
      </w:pPr>
      <w:r w:rsidRPr="00355C6D">
        <w:rPr>
          <w:b/>
          <w:bCs/>
          <w:sz w:val="20"/>
          <w:szCs w:val="20"/>
        </w:rPr>
        <w:t>Nous, coprésidents du comité, confirmons que ce mandat a été adopté par le comité.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5130"/>
      </w:tblGrid>
      <w:tr w:rsidR="00673B6F" w:rsidRPr="00673B6F" w14:paraId="379EF77A" w14:textId="77777777" w:rsidTr="00521C85">
        <w:trPr>
          <w:trHeight w:val="360"/>
        </w:trPr>
        <w:tc>
          <w:tcPr>
            <w:tcW w:w="4855" w:type="dxa"/>
            <w:tcBorders>
              <w:top w:val="single" w:sz="4" w:space="0" w:color="auto"/>
            </w:tcBorders>
            <w:shd w:val="clear" w:color="auto" w:fill="D9D9D9"/>
            <w:vAlign w:val="center"/>
          </w:tcPr>
          <w:p w14:paraId="624F6214" w14:textId="77777777" w:rsidR="00673B6F" w:rsidRPr="00673B6F" w:rsidRDefault="00673B6F" w:rsidP="005C4A03">
            <w:pPr>
              <w:keepNext/>
              <w:spacing w:after="0"/>
              <w:rPr>
                <w:b/>
                <w:sz w:val="20"/>
                <w:szCs w:val="20"/>
              </w:rPr>
            </w:pPr>
            <w:r w:rsidRPr="00673B6F">
              <w:rPr>
                <w:b/>
                <w:bCs/>
                <w:sz w:val="20"/>
                <w:szCs w:val="20"/>
              </w:rPr>
              <w:t>Coprésident représentant l’employeur</w:t>
            </w:r>
          </w:p>
        </w:tc>
        <w:tc>
          <w:tcPr>
            <w:tcW w:w="5130" w:type="dxa"/>
            <w:tcBorders>
              <w:top w:val="single" w:sz="4" w:space="0" w:color="auto"/>
            </w:tcBorders>
            <w:shd w:val="clear" w:color="auto" w:fill="D9D9D9"/>
            <w:vAlign w:val="center"/>
          </w:tcPr>
          <w:p w14:paraId="1A728D2F" w14:textId="77777777" w:rsidR="00673B6F" w:rsidRPr="00673B6F" w:rsidRDefault="00673B6F" w:rsidP="005C4A03">
            <w:pPr>
              <w:keepNext/>
              <w:spacing w:after="0"/>
              <w:contextualSpacing/>
              <w:rPr>
                <w:b/>
                <w:sz w:val="20"/>
                <w:szCs w:val="20"/>
              </w:rPr>
            </w:pPr>
            <w:r w:rsidRPr="00673B6F">
              <w:rPr>
                <w:b/>
                <w:bCs/>
                <w:sz w:val="20"/>
                <w:szCs w:val="20"/>
              </w:rPr>
              <w:t>Coprésident représentant les travailleurs</w:t>
            </w:r>
          </w:p>
        </w:tc>
      </w:tr>
      <w:tr w:rsidR="00673B6F" w:rsidRPr="00673B6F" w14:paraId="3F98E927" w14:textId="77777777" w:rsidTr="005C4A03">
        <w:trPr>
          <w:trHeight w:val="576"/>
        </w:trPr>
        <w:tc>
          <w:tcPr>
            <w:tcW w:w="4855" w:type="dxa"/>
            <w:shd w:val="clear" w:color="auto" w:fill="auto"/>
            <w:vAlign w:val="bottom"/>
          </w:tcPr>
          <w:p w14:paraId="6888CE06" w14:textId="77777777" w:rsidR="00673B6F" w:rsidRPr="00673B6F" w:rsidRDefault="00673B6F" w:rsidP="005C4A03">
            <w:pPr>
              <w:keepNext/>
              <w:contextualSpacing/>
              <w:rPr>
                <w:sz w:val="20"/>
                <w:szCs w:val="20"/>
              </w:rPr>
            </w:pPr>
            <w:r w:rsidRPr="00673B6F">
              <w:rPr>
                <w:sz w:val="20"/>
                <w:szCs w:val="20"/>
              </w:rPr>
              <w:t>Nom en caractères d’imprimerie</w:t>
            </w:r>
          </w:p>
        </w:tc>
        <w:tc>
          <w:tcPr>
            <w:tcW w:w="5130" w:type="dxa"/>
            <w:tcBorders>
              <w:bottom w:val="single" w:sz="4" w:space="0" w:color="auto"/>
            </w:tcBorders>
            <w:shd w:val="clear" w:color="auto" w:fill="auto"/>
            <w:vAlign w:val="bottom"/>
          </w:tcPr>
          <w:p w14:paraId="635499B0" w14:textId="77777777" w:rsidR="00673B6F" w:rsidRPr="00673B6F" w:rsidRDefault="00673B6F" w:rsidP="005C4A03">
            <w:pPr>
              <w:keepNext/>
              <w:contextualSpacing/>
              <w:rPr>
                <w:sz w:val="20"/>
                <w:szCs w:val="20"/>
              </w:rPr>
            </w:pPr>
            <w:r w:rsidRPr="00673B6F">
              <w:rPr>
                <w:sz w:val="20"/>
                <w:szCs w:val="20"/>
              </w:rPr>
              <w:t>Nom en caractères d’imprimerie</w:t>
            </w:r>
          </w:p>
        </w:tc>
      </w:tr>
      <w:tr w:rsidR="00673B6F" w:rsidRPr="00673B6F" w14:paraId="40A804DC" w14:textId="77777777" w:rsidTr="005C4A03">
        <w:trPr>
          <w:trHeight w:val="576"/>
        </w:trPr>
        <w:tc>
          <w:tcPr>
            <w:tcW w:w="4855" w:type="dxa"/>
            <w:shd w:val="clear" w:color="auto" w:fill="auto"/>
            <w:vAlign w:val="bottom"/>
          </w:tcPr>
          <w:p w14:paraId="68354C71" w14:textId="77777777" w:rsidR="00673B6F" w:rsidRPr="00673B6F" w:rsidRDefault="00673B6F" w:rsidP="005C4A03">
            <w:pPr>
              <w:keepNext/>
              <w:contextualSpacing/>
              <w:rPr>
                <w:sz w:val="20"/>
                <w:szCs w:val="20"/>
              </w:rPr>
            </w:pPr>
            <w:r w:rsidRPr="00673B6F">
              <w:rPr>
                <w:sz w:val="20"/>
                <w:szCs w:val="20"/>
              </w:rPr>
              <w:t>Signature</w:t>
            </w:r>
          </w:p>
        </w:tc>
        <w:tc>
          <w:tcPr>
            <w:tcW w:w="5130" w:type="dxa"/>
            <w:tcBorders>
              <w:bottom w:val="single" w:sz="4" w:space="0" w:color="auto"/>
            </w:tcBorders>
            <w:shd w:val="clear" w:color="auto" w:fill="auto"/>
            <w:vAlign w:val="bottom"/>
          </w:tcPr>
          <w:p w14:paraId="5FC26BA2" w14:textId="77777777" w:rsidR="00673B6F" w:rsidRPr="00673B6F" w:rsidRDefault="00673B6F" w:rsidP="005C4A03">
            <w:pPr>
              <w:keepNext/>
              <w:contextualSpacing/>
              <w:rPr>
                <w:sz w:val="20"/>
                <w:szCs w:val="20"/>
              </w:rPr>
            </w:pPr>
            <w:r w:rsidRPr="00673B6F">
              <w:rPr>
                <w:sz w:val="20"/>
                <w:szCs w:val="20"/>
              </w:rPr>
              <w:t>Signature</w:t>
            </w:r>
          </w:p>
        </w:tc>
      </w:tr>
      <w:tr w:rsidR="00673B6F" w:rsidRPr="00673B6F" w14:paraId="47AC200C" w14:textId="77777777" w:rsidTr="005C4A03">
        <w:trPr>
          <w:trHeight w:val="576"/>
        </w:trPr>
        <w:tc>
          <w:tcPr>
            <w:tcW w:w="4855" w:type="dxa"/>
            <w:tcBorders>
              <w:bottom w:val="single" w:sz="4" w:space="0" w:color="auto"/>
              <w:right w:val="single" w:sz="4" w:space="0" w:color="auto"/>
            </w:tcBorders>
            <w:shd w:val="clear" w:color="auto" w:fill="auto"/>
            <w:vAlign w:val="bottom"/>
          </w:tcPr>
          <w:p w14:paraId="08CF520E" w14:textId="77777777" w:rsidR="00673B6F" w:rsidRPr="00673B6F" w:rsidRDefault="00673B6F" w:rsidP="005C4A03">
            <w:pPr>
              <w:keepNext/>
              <w:contextualSpacing/>
              <w:rPr>
                <w:sz w:val="20"/>
                <w:szCs w:val="20"/>
              </w:rPr>
            </w:pPr>
            <w:r w:rsidRPr="00673B6F">
              <w:rPr>
                <w:sz w:val="20"/>
                <w:szCs w:val="20"/>
              </w:rPr>
              <w:t>Date</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bottom"/>
          </w:tcPr>
          <w:p w14:paraId="148B864E" w14:textId="77777777" w:rsidR="00673B6F" w:rsidRPr="00673B6F" w:rsidRDefault="00673B6F" w:rsidP="005C4A03">
            <w:pPr>
              <w:keepNext/>
              <w:contextualSpacing/>
              <w:rPr>
                <w:sz w:val="20"/>
                <w:szCs w:val="20"/>
              </w:rPr>
            </w:pPr>
            <w:r w:rsidRPr="00673B6F">
              <w:rPr>
                <w:sz w:val="20"/>
                <w:szCs w:val="20"/>
              </w:rPr>
              <w:t>Date</w:t>
            </w:r>
          </w:p>
        </w:tc>
      </w:tr>
    </w:tbl>
    <w:p w14:paraId="068495B3" w14:textId="3FD8505E" w:rsidR="002967CC" w:rsidRPr="00FC77E2" w:rsidRDefault="00196582" w:rsidP="00FC77E2">
      <w:pPr>
        <w:spacing w:before="240" w:line="24" w:lineRule="atLeast"/>
      </w:pPr>
      <w:r>
        <w:rPr>
          <w:sz w:val="14"/>
          <w:szCs w:val="14"/>
        </w:rPr>
        <w:t>Le présent formulaire n’est qu’un exemple. Le simple fait de remplir ce formulaire ne vous mettra pas nécessairement en conformité avec la législation. Il est important et nécessaire de personnaliser ce document pour qu’il reflète le contexte unique de votre lieu de travail. De plus, il est essentiel que ce document soit non seulement rempli, mais également utilisé, communiqué et mis en œuvre conformément à la législation. La Couronne, ses agents, employés ou sous-traitants n’accepteront aucune responsabilité quant aux dommages, directs ou indirects, qui pourraient découler de votre utilisation du présent formulaire.</w:t>
      </w:r>
      <w:bookmarkStart w:id="0" w:name="Work_site_inspection_template"/>
      <w:bookmarkEnd w:id="0"/>
    </w:p>
    <w:sectPr w:rsidR="002967CC" w:rsidRPr="00FC77E2" w:rsidSect="00062592">
      <w:footerReference w:type="even" r:id="rId8"/>
      <w:footerReference w:type="default" r:id="rId9"/>
      <w:footerReference w:type="first" r:id="rId10"/>
      <w:type w:val="continuous"/>
      <w:pgSz w:w="12240" w:h="15840" w:code="1"/>
      <w:pgMar w:top="1080" w:right="1080" w:bottom="1440" w:left="1080" w:header="547" w:footer="432"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5FA71" w14:textId="77777777" w:rsidR="00E9166E" w:rsidRDefault="00E9166E" w:rsidP="00EB6203">
      <w:r>
        <w:separator/>
      </w:r>
    </w:p>
  </w:endnote>
  <w:endnote w:type="continuationSeparator" w:id="0">
    <w:p w14:paraId="07880959" w14:textId="77777777" w:rsidR="00E9166E" w:rsidRDefault="00E9166E" w:rsidP="00EB6203">
      <w:r>
        <w:continuationSeparator/>
      </w:r>
    </w:p>
  </w:endnote>
  <w:endnote w:type="continuationNotice" w:id="1">
    <w:p w14:paraId="5FA4D5CB" w14:textId="77777777" w:rsidR="00E9166E" w:rsidRDefault="00E916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HelveticaNeueLT Std">
    <w:panose1 w:val="020B0604020202020204"/>
    <w:charset w:val="00"/>
    <w:family w:val="swiss"/>
    <w:notTrueType/>
    <w:pitch w:val="variable"/>
    <w:sig w:usb0="800000AF" w:usb1="4000204A"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elveticaNeueLT Std Lt">
    <w:altName w:val="Arial"/>
    <w:panose1 w:val="020B0403020202020204"/>
    <w:charset w:val="00"/>
    <w:family w:val="swiss"/>
    <w:notTrueType/>
    <w:pitch w:val="variable"/>
    <w:sig w:usb0="800000AF" w:usb1="4000204A" w:usb2="00000000" w:usb3="00000000" w:csb0="00000001" w:csb1="00000000"/>
  </w:font>
  <w:font w:name="HelveticaNeueLT Std Med">
    <w:panose1 w:val="020B0604020202020204"/>
    <w:charset w:val="00"/>
    <w:family w:val="swiss"/>
    <w:notTrueType/>
    <w:pitch w:val="variable"/>
    <w:sig w:usb0="800000AF" w:usb1="40002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HelveticaNeueLT Std Cn">
    <w:altName w:val="Arial"/>
    <w:panose1 w:val="020B050603050203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LT Std Blk">
    <w:panose1 w:val="020B0904020202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453D7" w14:textId="6F057A20" w:rsidR="009A2CD8" w:rsidRDefault="0070335F">
    <w:pPr>
      <w:pStyle w:val="Footer"/>
    </w:pPr>
    <w:r>
      <w:rPr>
        <w:noProof/>
      </w:rPr>
      <mc:AlternateContent>
        <mc:Choice Requires="wps">
          <w:drawing>
            <wp:anchor distT="0" distB="0" distL="0" distR="0" simplePos="0" relativeHeight="251673600" behindDoc="0" locked="0" layoutInCell="1" allowOverlap="1" wp14:anchorId="402B17AF" wp14:editId="13F32C02">
              <wp:simplePos x="635" y="635"/>
              <wp:positionH relativeFrom="page">
                <wp:align>left</wp:align>
              </wp:positionH>
              <wp:positionV relativeFrom="page">
                <wp:align>bottom</wp:align>
              </wp:positionV>
              <wp:extent cx="1407160" cy="361315"/>
              <wp:effectExtent l="0" t="0" r="2540" b="0"/>
              <wp:wrapNone/>
              <wp:docPr id="819088159"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1F55712A" w14:textId="2BE32A02" w:rsidR="0070335F" w:rsidRPr="0070335F" w:rsidRDefault="0070335F" w:rsidP="0070335F">
                          <w:pPr>
                            <w:spacing w:after="0"/>
                            <w:rPr>
                              <w:rFonts w:ascii="Calibri" w:eastAsia="Calibri" w:hAnsi="Calibri" w:cs="Calibri"/>
                              <w:noProof/>
                              <w:color w:val="000000"/>
                              <w:sz w:val="22"/>
                              <w:szCs w:val="22"/>
                            </w:rPr>
                          </w:pPr>
                          <w:r w:rsidRPr="0070335F">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2B17AF" id="_x0000_t202" coordsize="21600,21600" o:spt="202" path="m,l,21600r21600,l21600,xe">
              <v:stroke joinstyle="miter"/>
              <v:path gradientshapeok="t" o:connecttype="rect"/>
            </v:shapetype>
            <v:shape id="Text Box 5" o:spid="_x0000_s1026" type="#_x0000_t202" alt="Classification: Public" style="position:absolute;margin-left:0;margin-top:0;width:110.8pt;height:28.45pt;z-index:2516736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" filled="f" stroked="f">
              <v:fill o:detectmouseclick="t"/>
              <v:textbox style="mso-fit-shape-to-text:t" inset="20pt,0,0,15pt">
                <w:txbxContent>
                  <w:p w14:paraId="1F55712A" w14:textId="2BE32A02" w:rsidR="0070335F" w:rsidRPr="0070335F" w:rsidRDefault="0070335F" w:rsidP="0070335F">
                    <w:pPr>
                      <w:spacing w:after="0"/>
                      <w:rPr>
                        <w:rFonts w:ascii="Calibri" w:eastAsia="Calibri" w:hAnsi="Calibri" w:cs="Calibri"/>
                        <w:noProof/>
                        <w:color w:val="000000"/>
                        <w:sz w:val="22"/>
                        <w:szCs w:val="22"/>
                      </w:rPr>
                    </w:pPr>
                    <w:r w:rsidRPr="0070335F">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774F5" w14:textId="64B26BFB" w:rsidR="009763D7" w:rsidRDefault="0070335F" w:rsidP="009763D7">
    <w:pPr>
      <w:pBdr>
        <w:top w:val="single" w:sz="4" w:space="1" w:color="auto"/>
      </w:pBdr>
      <w:spacing w:after="80" w:line="240" w:lineRule="auto"/>
      <w:rPr>
        <w:rStyle w:val="CalltoactionChar1"/>
        <w:sz w:val="18"/>
        <w:szCs w:val="18"/>
      </w:rPr>
    </w:pPr>
    <w:r>
      <w:rPr>
        <w:b/>
        <w:noProof/>
      </w:rPr>
      <mc:AlternateContent>
        <mc:Choice Requires="wps">
          <w:drawing>
            <wp:anchor distT="0" distB="0" distL="0" distR="0" simplePos="0" relativeHeight="251674624" behindDoc="0" locked="0" layoutInCell="1" allowOverlap="1" wp14:anchorId="2BE55F9D" wp14:editId="42D52275">
              <wp:simplePos x="683172" y="9091448"/>
              <wp:positionH relativeFrom="page">
                <wp:align>left</wp:align>
              </wp:positionH>
              <wp:positionV relativeFrom="page">
                <wp:align>bottom</wp:align>
              </wp:positionV>
              <wp:extent cx="1407160" cy="361315"/>
              <wp:effectExtent l="0" t="0" r="2540" b="0"/>
              <wp:wrapNone/>
              <wp:docPr id="1775248632" name="Text Box 6"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0D167798" w14:textId="31F6B3AC" w:rsidR="0070335F" w:rsidRPr="0070335F" w:rsidRDefault="0070335F" w:rsidP="0070335F">
                          <w:pPr>
                            <w:spacing w:after="0"/>
                            <w:rPr>
                              <w:rFonts w:ascii="Calibri" w:eastAsia="Calibri" w:hAnsi="Calibri" w:cs="Calibri"/>
                              <w:noProof/>
                              <w:color w:val="000000"/>
                              <w:sz w:val="22"/>
                              <w:szCs w:val="22"/>
                            </w:rPr>
                          </w:pPr>
                          <w:r w:rsidRPr="0070335F">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E55F9D" id="_x0000_t202" coordsize="21600,21600" o:spt="202" path="m,l,21600r21600,l21600,xe">
              <v:stroke joinstyle="miter"/>
              <v:path gradientshapeok="t" o:connecttype="rect"/>
            </v:shapetype>
            <v:shape id="Text Box 6" o:spid="_x0000_s1027" type="#_x0000_t202" alt="Classification: Public" style="position:absolute;margin-left:0;margin-top:0;width:110.8pt;height:28.45pt;z-index:2516746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" filled="f" stroked="f">
              <v:fill o:detectmouseclick="t"/>
              <v:textbox style="mso-fit-shape-to-text:t" inset="20pt,0,0,15pt">
                <w:txbxContent>
                  <w:p w14:paraId="0D167798" w14:textId="31F6B3AC" w:rsidR="0070335F" w:rsidRPr="0070335F" w:rsidRDefault="0070335F" w:rsidP="0070335F">
                    <w:pPr>
                      <w:spacing w:after="0"/>
                      <w:rPr>
                        <w:rFonts w:ascii="Calibri" w:eastAsia="Calibri" w:hAnsi="Calibri" w:cs="Calibri"/>
                        <w:noProof/>
                        <w:color w:val="000000"/>
                        <w:sz w:val="22"/>
                        <w:szCs w:val="22"/>
                      </w:rPr>
                    </w:pPr>
                    <w:r w:rsidRPr="0070335F">
                      <w:rPr>
                        <w:rFonts w:ascii="Calibri" w:eastAsia="Calibri" w:hAnsi="Calibri" w:cs="Calibri"/>
                        <w:noProof/>
                        <w:color w:val="000000"/>
                        <w:sz w:val="22"/>
                        <w:szCs w:val="22"/>
                      </w:rPr>
                      <w:t>Classification: Public</w:t>
                    </w:r>
                  </w:p>
                </w:txbxContent>
              </v:textbox>
              <w10:wrap anchorx="page" anchory="page"/>
            </v:shape>
          </w:pict>
        </mc:Fallback>
      </mc:AlternateContent>
    </w:r>
    <w:r w:rsidR="009A2CD8">
      <w:rPr>
        <w:rStyle w:val="CalltoactionChar1"/>
        <w:noProof/>
        <w:sz w:val="18"/>
        <w:szCs w:val="18"/>
      </w:rPr>
      <w:drawing>
        <wp:anchor distT="0" distB="0" distL="114300" distR="114300" simplePos="0" relativeHeight="251671552" behindDoc="0" locked="0" layoutInCell="1" allowOverlap="1" wp14:anchorId="2F00F8CD" wp14:editId="535597BB">
          <wp:simplePos x="0" y="0"/>
          <wp:positionH relativeFrom="column">
            <wp:posOffset>5257800</wp:posOffset>
          </wp:positionH>
          <wp:positionV relativeFrom="page">
            <wp:posOffset>9432290</wp:posOffset>
          </wp:positionV>
          <wp:extent cx="1143000" cy="320040"/>
          <wp:effectExtent l="0" t="0" r="0" b="3810"/>
          <wp:wrapNone/>
          <wp:docPr id="2018636494" name="Picture 2018636494" descr="A black background with grey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683723" name="Picture 2136683723" descr="A black background with grey letter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r w:rsidR="001E250E" w:rsidRPr="001E250E">
      <w:rPr>
        <w:b/>
        <w:noProof/>
      </w:rPr>
      <w:t xml:space="preserve">Modalités de référence du comité de santé et de sécurité (exemple) </w:t>
    </w:r>
    <w:r w:rsidR="009763D7" w:rsidRPr="009763D7">
      <w:rPr>
        <w:rStyle w:val="CalltoactionChar1"/>
        <w:sz w:val="18"/>
        <w:szCs w:val="18"/>
      </w:rPr>
      <w:t xml:space="preserve"> </w:t>
    </w:r>
  </w:p>
  <w:p w14:paraId="3D9E0024" w14:textId="27AF02B4" w:rsidR="009A2CD8" w:rsidRDefault="009A2CD8" w:rsidP="009763D7">
    <w:pPr>
      <w:pBdr>
        <w:top w:val="single" w:sz="4" w:space="1" w:color="auto"/>
      </w:pBdr>
      <w:spacing w:after="80" w:line="240" w:lineRule="auto"/>
      <w:rPr>
        <w:sz w:val="14"/>
        <w:szCs w:val="14"/>
      </w:rPr>
    </w:pPr>
    <w:r>
      <w:rPr>
        <w:sz w:val="14"/>
        <w:szCs w:val="14"/>
      </w:rPr>
      <w:t xml:space="preserve">©2025 Gouvernement de l’Alberta | Mise à jour en mars 2025 | </w:t>
    </w:r>
    <w:hyperlink r:id="rId2" w:history="1">
      <w:r>
        <w:rPr>
          <w:rStyle w:val="Hyperlink"/>
          <w:sz w:val="14"/>
          <w:szCs w:val="14"/>
        </w:rPr>
        <w:t>TMP006FR</w:t>
      </w:r>
    </w:hyperlink>
  </w:p>
  <w:p w14:paraId="71784BCD" w14:textId="77777777" w:rsidR="009A2CD8" w:rsidRPr="00315960" w:rsidRDefault="009A2CD8" w:rsidP="009A2CD8">
    <w:pPr>
      <w:pStyle w:val="Header"/>
      <w:rPr>
        <w:sz w:val="14"/>
        <w:szCs w:val="14"/>
      </w:rPr>
    </w:pPr>
  </w:p>
  <w:p w14:paraId="58DD6AF2" w14:textId="77777777" w:rsidR="00E723F2" w:rsidRPr="009A2CD8" w:rsidRDefault="00E723F2" w:rsidP="00E723F2">
    <w:pPr>
      <w:tabs>
        <w:tab w:val="center" w:pos="4680"/>
        <w:tab w:val="right" w:pos="9360"/>
      </w:tabs>
      <w:spacing w:after="0" w:line="240" w:lineRule="auto"/>
      <w:rPr>
        <w:sz w:val="14"/>
        <w:szCs w:val="14"/>
      </w:rPr>
    </w:pPr>
  </w:p>
  <w:p w14:paraId="2228ADF7" w14:textId="77777777" w:rsidR="00E723F2" w:rsidRPr="009A2CD8" w:rsidRDefault="00E723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E8CA" w14:textId="7B14B0D7" w:rsidR="009A2CD8" w:rsidRPr="00E15967" w:rsidRDefault="0070335F" w:rsidP="009A2CD8">
    <w:pPr>
      <w:pBdr>
        <w:top w:val="single" w:sz="4" w:space="1" w:color="auto"/>
      </w:pBdr>
      <w:spacing w:after="80" w:line="240" w:lineRule="auto"/>
    </w:pPr>
    <w:bookmarkStart w:id="1" w:name="_Hlk195774966"/>
    <w:bookmarkStart w:id="2" w:name="_Hlk195774967"/>
    <w:r>
      <w:rPr>
        <w:b/>
        <w:noProof/>
      </w:rPr>
      <mc:AlternateContent>
        <mc:Choice Requires="wps">
          <w:drawing>
            <wp:anchor distT="0" distB="0" distL="0" distR="0" simplePos="0" relativeHeight="251672576" behindDoc="0" locked="0" layoutInCell="1" allowOverlap="1" wp14:anchorId="63D127A2" wp14:editId="16D56671">
              <wp:simplePos x="635" y="635"/>
              <wp:positionH relativeFrom="page">
                <wp:align>left</wp:align>
              </wp:positionH>
              <wp:positionV relativeFrom="page">
                <wp:align>bottom</wp:align>
              </wp:positionV>
              <wp:extent cx="1407160" cy="361315"/>
              <wp:effectExtent l="0" t="0" r="2540" b="0"/>
              <wp:wrapNone/>
              <wp:docPr id="116780160"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5D4C8CA0" w14:textId="5CBBBF19" w:rsidR="0070335F" w:rsidRPr="0070335F" w:rsidRDefault="0070335F" w:rsidP="0070335F">
                          <w:pPr>
                            <w:spacing w:after="0"/>
                            <w:rPr>
                              <w:rFonts w:ascii="Calibri" w:eastAsia="Calibri" w:hAnsi="Calibri" w:cs="Calibri"/>
                              <w:noProof/>
                              <w:color w:val="000000"/>
                              <w:sz w:val="22"/>
                              <w:szCs w:val="22"/>
                            </w:rPr>
                          </w:pPr>
                          <w:r w:rsidRPr="0070335F">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D127A2" id="_x0000_t202" coordsize="21600,21600" o:spt="202" path="m,l,21600r21600,l21600,xe">
              <v:stroke joinstyle="miter"/>
              <v:path gradientshapeok="t" o:connecttype="rect"/>
            </v:shapetype>
            <v:shape id="Text Box 4" o:spid="_x0000_s1028" type="#_x0000_t202" alt="Classification: Public" style="position:absolute;margin-left:0;margin-top:0;width:110.8pt;height:28.45pt;z-index:2516725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" filled="f" stroked="f">
              <v:fill o:detectmouseclick="t"/>
              <v:textbox style="mso-fit-shape-to-text:t" inset="20pt,0,0,15pt">
                <w:txbxContent>
                  <w:p w14:paraId="5D4C8CA0" w14:textId="5CBBBF19" w:rsidR="0070335F" w:rsidRPr="0070335F" w:rsidRDefault="0070335F" w:rsidP="0070335F">
                    <w:pPr>
                      <w:spacing w:after="0"/>
                      <w:rPr>
                        <w:rFonts w:ascii="Calibri" w:eastAsia="Calibri" w:hAnsi="Calibri" w:cs="Calibri"/>
                        <w:noProof/>
                        <w:color w:val="000000"/>
                        <w:sz w:val="22"/>
                        <w:szCs w:val="22"/>
                      </w:rPr>
                    </w:pPr>
                    <w:r w:rsidRPr="0070335F">
                      <w:rPr>
                        <w:rFonts w:ascii="Calibri" w:eastAsia="Calibri" w:hAnsi="Calibri" w:cs="Calibri"/>
                        <w:noProof/>
                        <w:color w:val="000000"/>
                        <w:sz w:val="22"/>
                        <w:szCs w:val="22"/>
                      </w:rPr>
                      <w:t>Classification: Public</w:t>
                    </w:r>
                  </w:p>
                </w:txbxContent>
              </v:textbox>
              <w10:wrap anchorx="page" anchory="page"/>
            </v:shape>
          </w:pict>
        </mc:Fallback>
      </mc:AlternateContent>
    </w:r>
    <w:r w:rsidR="009A2CD8">
      <w:rPr>
        <w:rStyle w:val="CalltoactionChar1"/>
        <w:noProof/>
        <w:sz w:val="18"/>
        <w:szCs w:val="18"/>
      </w:rPr>
      <w:drawing>
        <wp:anchor distT="0" distB="0" distL="114300" distR="114300" simplePos="0" relativeHeight="251669504" behindDoc="0" locked="0" layoutInCell="1" allowOverlap="1" wp14:anchorId="17385641" wp14:editId="6751CBDC">
          <wp:simplePos x="0" y="0"/>
          <wp:positionH relativeFrom="column">
            <wp:posOffset>5257800</wp:posOffset>
          </wp:positionH>
          <wp:positionV relativeFrom="page">
            <wp:posOffset>9432290</wp:posOffset>
          </wp:positionV>
          <wp:extent cx="1143000" cy="320040"/>
          <wp:effectExtent l="0" t="0" r="0" b="3810"/>
          <wp:wrapNone/>
          <wp:docPr id="386382632" name="Picture 386382632" descr="A black background with grey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683723" name="Picture 2136683723" descr="A black background with grey letter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r w:rsidR="001E250E" w:rsidRPr="001E250E">
      <w:rPr>
        <w:b/>
        <w:noProof/>
      </w:rPr>
      <w:t xml:space="preserve">Modalités de référence du comité de santé et de sécurité (exemple) </w:t>
    </w:r>
    <w:r w:rsidR="009A2CD8">
      <w:rPr>
        <w:rStyle w:val="CalltoactionChar1"/>
        <w:sz w:val="18"/>
        <w:szCs w:val="18"/>
      </w:rPr>
      <w:t xml:space="preserve"> </w:t>
    </w:r>
  </w:p>
  <w:p w14:paraId="53298651" w14:textId="55C10514" w:rsidR="009A2CD8" w:rsidRDefault="009A2CD8" w:rsidP="009A2CD8">
    <w:pPr>
      <w:pStyle w:val="Header"/>
      <w:rPr>
        <w:sz w:val="14"/>
        <w:szCs w:val="14"/>
      </w:rPr>
    </w:pPr>
    <w:r>
      <w:rPr>
        <w:sz w:val="14"/>
        <w:szCs w:val="14"/>
      </w:rPr>
      <w:t xml:space="preserve">©2025 Gouvernement de l’Alberta | Mise à jour en mars 2025 | </w:t>
    </w:r>
    <w:hyperlink r:id="rId2" w:history="1">
      <w:r>
        <w:rPr>
          <w:rStyle w:val="Hyperlink"/>
          <w:sz w:val="14"/>
          <w:szCs w:val="14"/>
        </w:rPr>
        <w:t>TMP006FR</w:t>
      </w:r>
    </w:hyperlink>
    <w:r>
      <w:rPr>
        <w:sz w:val="14"/>
        <w:szCs w:val="14"/>
      </w:rPr>
      <w:t xml:space="preserve"> </w:t>
    </w:r>
  </w:p>
  <w:p w14:paraId="7B12B1B5" w14:textId="77777777" w:rsidR="009A2CD8" w:rsidRPr="00315960" w:rsidRDefault="009A2CD8" w:rsidP="009A2CD8">
    <w:pPr>
      <w:pStyle w:val="Header"/>
      <w:rPr>
        <w:sz w:val="14"/>
        <w:szCs w:val="14"/>
      </w:rPr>
    </w:pPr>
  </w:p>
  <w:p w14:paraId="3C3013FD" w14:textId="77777777" w:rsidR="00E723F2" w:rsidRPr="009A2CD8" w:rsidRDefault="00E723F2" w:rsidP="00E723F2">
    <w:pPr>
      <w:tabs>
        <w:tab w:val="center" w:pos="4680"/>
        <w:tab w:val="right" w:pos="9360"/>
      </w:tabs>
      <w:spacing w:after="0" w:line="240" w:lineRule="auto"/>
      <w:rPr>
        <w:sz w:val="14"/>
        <w:szCs w:val="14"/>
      </w:rPr>
    </w:pPr>
  </w:p>
  <w:bookmarkEnd w:id="1"/>
  <w:bookmarkEnd w:id="2"/>
  <w:p w14:paraId="0377BCC6" w14:textId="77777777" w:rsidR="00E723F2" w:rsidRPr="009A2CD8" w:rsidRDefault="00E72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E8E63" w14:textId="77777777" w:rsidR="00E9166E" w:rsidRPr="001522A5" w:rsidRDefault="00E9166E" w:rsidP="00EB6203">
      <w:pPr>
        <w:pStyle w:val="Footer"/>
      </w:pPr>
      <w:r>
        <w:separator/>
      </w:r>
    </w:p>
  </w:footnote>
  <w:footnote w:type="continuationSeparator" w:id="0">
    <w:p w14:paraId="074C1CAC" w14:textId="77777777" w:rsidR="00E9166E" w:rsidRDefault="00E9166E" w:rsidP="00EB6203">
      <w:r>
        <w:continuationSeparator/>
      </w:r>
    </w:p>
  </w:footnote>
  <w:footnote w:type="continuationNotice" w:id="1">
    <w:p w14:paraId="7AF4BE0A" w14:textId="77777777" w:rsidR="00E9166E" w:rsidRDefault="00E9166E" w:rsidP="00EB62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6309"/>
    <w:multiLevelType w:val="hybridMultilevel"/>
    <w:tmpl w:val="15828D38"/>
    <w:lvl w:ilvl="0" w:tplc="9F9EE110">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046D0716"/>
    <w:multiLevelType w:val="hybridMultilevel"/>
    <w:tmpl w:val="027ED6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DB026E"/>
    <w:multiLevelType w:val="hybridMultilevel"/>
    <w:tmpl w:val="EFE4BA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62C5673"/>
    <w:multiLevelType w:val="hybridMultilevel"/>
    <w:tmpl w:val="FCDC0DD8"/>
    <w:lvl w:ilvl="0" w:tplc="B0342A10">
      <w:start w:val="1"/>
      <w:numFmt w:val="bullet"/>
      <w:lvlText w:val=""/>
      <w:lvlJc w:val="left"/>
      <w:pPr>
        <w:ind w:left="720" w:hanging="360"/>
      </w:pPr>
      <w:rPr>
        <w:rFonts w:ascii="Symbol" w:hAnsi="Symbol" w:hint="default"/>
      </w:rPr>
    </w:lvl>
    <w:lvl w:ilvl="1" w:tplc="8F948A9C">
      <w:start w:val="1"/>
      <w:numFmt w:val="bullet"/>
      <w:lvlText w:val="­"/>
      <w:lvlJc w:val="left"/>
      <w:pPr>
        <w:ind w:left="1440" w:hanging="360"/>
      </w:pPr>
      <w:rPr>
        <w:rFonts w:ascii="Arial" w:hAnsi="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81F7277"/>
    <w:multiLevelType w:val="hybridMultilevel"/>
    <w:tmpl w:val="1CECF398"/>
    <w:lvl w:ilvl="0" w:tplc="9F9EE110">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28255A37"/>
    <w:multiLevelType w:val="hybridMultilevel"/>
    <w:tmpl w:val="7B560C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CAF4F9D"/>
    <w:multiLevelType w:val="hybridMultilevel"/>
    <w:tmpl w:val="E5847986"/>
    <w:lvl w:ilvl="0" w:tplc="FD50695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CB23156"/>
    <w:multiLevelType w:val="multilevel"/>
    <w:tmpl w:val="72E679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CE85E39"/>
    <w:multiLevelType w:val="hybridMultilevel"/>
    <w:tmpl w:val="40602D80"/>
    <w:lvl w:ilvl="0" w:tplc="44FAAAE2">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F2C3DD5"/>
    <w:multiLevelType w:val="hybridMultilevel"/>
    <w:tmpl w:val="AF6AE40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3F974B14"/>
    <w:multiLevelType w:val="hybridMultilevel"/>
    <w:tmpl w:val="148A56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18A1CF2"/>
    <w:multiLevelType w:val="hybridMultilevel"/>
    <w:tmpl w:val="5B425E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48F6DEB"/>
    <w:multiLevelType w:val="hybridMultilevel"/>
    <w:tmpl w:val="49D4C426"/>
    <w:lvl w:ilvl="0" w:tplc="9F9EE110">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46781FA7"/>
    <w:multiLevelType w:val="hybridMultilevel"/>
    <w:tmpl w:val="639836D0"/>
    <w:lvl w:ilvl="0" w:tplc="44DAC41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7A2675B"/>
    <w:multiLevelType w:val="hybridMultilevel"/>
    <w:tmpl w:val="AB42A08A"/>
    <w:lvl w:ilvl="0" w:tplc="54FEEC22">
      <w:start w:val="1"/>
      <w:numFmt w:val="bullet"/>
      <w:lvlText w:val=""/>
      <w:lvlJc w:val="left"/>
      <w:pPr>
        <w:ind w:left="279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9951E64"/>
    <w:multiLevelType w:val="hybridMultilevel"/>
    <w:tmpl w:val="4F2CD61E"/>
    <w:lvl w:ilvl="0" w:tplc="10090001">
      <w:start w:val="1"/>
      <w:numFmt w:val="bullet"/>
      <w:lvlText w:val=""/>
      <w:lvlJc w:val="left"/>
      <w:pPr>
        <w:ind w:left="720" w:hanging="360"/>
      </w:pPr>
      <w:rPr>
        <w:rFonts w:ascii="Symbol" w:hAnsi="Symbol" w:hint="default"/>
      </w:rPr>
    </w:lvl>
    <w:lvl w:ilvl="1" w:tplc="2F0669DE">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B926FBB"/>
    <w:multiLevelType w:val="hybridMultilevel"/>
    <w:tmpl w:val="1ECA7A56"/>
    <w:lvl w:ilvl="0" w:tplc="D22447B2">
      <w:start w:val="1"/>
      <w:numFmt w:val="bullet"/>
      <w:pStyle w:val="TOC3"/>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2E975C0"/>
    <w:multiLevelType w:val="hybridMultilevel"/>
    <w:tmpl w:val="16948D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3116C33"/>
    <w:multiLevelType w:val="hybridMultilevel"/>
    <w:tmpl w:val="8CB0C5B2"/>
    <w:lvl w:ilvl="0" w:tplc="ECD8D18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5CA60F6"/>
    <w:multiLevelType w:val="hybridMultilevel"/>
    <w:tmpl w:val="92ECD790"/>
    <w:lvl w:ilvl="0" w:tplc="10090001">
      <w:start w:val="1"/>
      <w:numFmt w:val="bullet"/>
      <w:lvlText w:val=""/>
      <w:lvlJc w:val="left"/>
      <w:pPr>
        <w:ind w:left="720" w:hanging="360"/>
      </w:pPr>
      <w:rPr>
        <w:rFonts w:ascii="Symbol" w:hAnsi="Symbol" w:hint="default"/>
      </w:rPr>
    </w:lvl>
    <w:lvl w:ilvl="1" w:tplc="26FC19D0">
      <w:start w:val="1"/>
      <w:numFmt w:val="bullet"/>
      <w:pStyle w:val="Bullets2"/>
      <w:lvlText w:val="­"/>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63038DB"/>
    <w:multiLevelType w:val="hybridMultilevel"/>
    <w:tmpl w:val="E7EE1358"/>
    <w:lvl w:ilvl="0" w:tplc="6242DF82">
      <w:start w:val="1"/>
      <w:numFmt w:val="bullet"/>
      <w:pStyle w:val="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7934307"/>
    <w:multiLevelType w:val="hybridMultilevel"/>
    <w:tmpl w:val="2FFA02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7124A19"/>
    <w:multiLevelType w:val="hybridMultilevel"/>
    <w:tmpl w:val="54747966"/>
    <w:lvl w:ilvl="0" w:tplc="B0342A10">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7E55165"/>
    <w:multiLevelType w:val="hybridMultilevel"/>
    <w:tmpl w:val="CF06CCAA"/>
    <w:lvl w:ilvl="0" w:tplc="14182EC0">
      <w:start w:val="1"/>
      <w:numFmt w:val="bullet"/>
      <w:pStyle w:val="TOC-H4"/>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7A80494F"/>
    <w:multiLevelType w:val="hybridMultilevel"/>
    <w:tmpl w:val="B2ECAA9A"/>
    <w:lvl w:ilvl="0" w:tplc="FFFFFFFF">
      <w:start w:val="1"/>
      <w:numFmt w:val="bullet"/>
      <w:lvlText w:val=""/>
      <w:lvlJc w:val="left"/>
      <w:pPr>
        <w:ind w:left="720" w:hanging="360"/>
      </w:pPr>
      <w:rPr>
        <w:rFonts w:ascii="Symbol" w:hAnsi="Symbol" w:hint="default"/>
      </w:rPr>
    </w:lvl>
    <w:lvl w:ilvl="1" w:tplc="29BECECE">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06219974">
    <w:abstractNumId w:val="18"/>
  </w:num>
  <w:num w:numId="2" w16cid:durableId="569386538">
    <w:abstractNumId w:val="13"/>
  </w:num>
  <w:num w:numId="3" w16cid:durableId="212035640">
    <w:abstractNumId w:val="18"/>
  </w:num>
  <w:num w:numId="4" w16cid:durableId="1930038984">
    <w:abstractNumId w:val="13"/>
  </w:num>
  <w:num w:numId="5" w16cid:durableId="825365934">
    <w:abstractNumId w:val="7"/>
  </w:num>
  <w:num w:numId="6" w16cid:durableId="12240205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3095464">
    <w:abstractNumId w:val="7"/>
  </w:num>
  <w:num w:numId="8" w16cid:durableId="123692591">
    <w:abstractNumId w:val="7"/>
  </w:num>
  <w:num w:numId="9" w16cid:durableId="1747025738">
    <w:abstractNumId w:val="14"/>
  </w:num>
  <w:num w:numId="10" w16cid:durableId="2003585108">
    <w:abstractNumId w:val="15"/>
  </w:num>
  <w:num w:numId="11" w16cid:durableId="319702180">
    <w:abstractNumId w:val="19"/>
  </w:num>
  <w:num w:numId="12" w16cid:durableId="728260840">
    <w:abstractNumId w:val="23"/>
  </w:num>
  <w:num w:numId="13" w16cid:durableId="498809098">
    <w:abstractNumId w:val="16"/>
  </w:num>
  <w:num w:numId="14" w16cid:durableId="198247376">
    <w:abstractNumId w:val="22"/>
  </w:num>
  <w:num w:numId="15" w16cid:durableId="664357843">
    <w:abstractNumId w:val="3"/>
  </w:num>
  <w:num w:numId="16" w16cid:durableId="1336303417">
    <w:abstractNumId w:val="6"/>
  </w:num>
  <w:num w:numId="17" w16cid:durableId="1418290081">
    <w:abstractNumId w:val="19"/>
  </w:num>
  <w:num w:numId="18" w16cid:durableId="1570994213">
    <w:abstractNumId w:val="19"/>
  </w:num>
  <w:num w:numId="19" w16cid:durableId="612322735">
    <w:abstractNumId w:val="11"/>
  </w:num>
  <w:num w:numId="20" w16cid:durableId="1872382331">
    <w:abstractNumId w:val="2"/>
  </w:num>
  <w:num w:numId="21" w16cid:durableId="1448357162">
    <w:abstractNumId w:val="10"/>
  </w:num>
  <w:num w:numId="22" w16cid:durableId="1465807294">
    <w:abstractNumId w:val="8"/>
  </w:num>
  <w:num w:numId="23" w16cid:durableId="365913142">
    <w:abstractNumId w:val="9"/>
  </w:num>
  <w:num w:numId="24" w16cid:durableId="357899725">
    <w:abstractNumId w:val="1"/>
  </w:num>
  <w:num w:numId="25" w16cid:durableId="1882522115">
    <w:abstractNumId w:val="17"/>
  </w:num>
  <w:num w:numId="26" w16cid:durableId="869420788">
    <w:abstractNumId w:val="14"/>
  </w:num>
  <w:num w:numId="27" w16cid:durableId="1485972432">
    <w:abstractNumId w:val="19"/>
  </w:num>
  <w:num w:numId="28" w16cid:durableId="1864778867">
    <w:abstractNumId w:val="20"/>
  </w:num>
  <w:num w:numId="29" w16cid:durableId="2096434646">
    <w:abstractNumId w:val="12"/>
  </w:num>
  <w:num w:numId="30" w16cid:durableId="717582975">
    <w:abstractNumId w:val="0"/>
  </w:num>
  <w:num w:numId="31" w16cid:durableId="1503473472">
    <w:abstractNumId w:val="4"/>
  </w:num>
  <w:num w:numId="32" w16cid:durableId="977338563">
    <w:abstractNumId w:val="21"/>
  </w:num>
  <w:num w:numId="33" w16cid:durableId="1740858869">
    <w:abstractNumId w:val="5"/>
  </w:num>
  <w:num w:numId="34" w16cid:durableId="2720593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removePersonalInformation/>
  <w:removeDateAndTime/>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57"/>
    <w:rsid w:val="0000193C"/>
    <w:rsid w:val="00001B2F"/>
    <w:rsid w:val="000025A7"/>
    <w:rsid w:val="00002B4C"/>
    <w:rsid w:val="00007BB1"/>
    <w:rsid w:val="00013636"/>
    <w:rsid w:val="0001447D"/>
    <w:rsid w:val="00020F63"/>
    <w:rsid w:val="000230C6"/>
    <w:rsid w:val="000348AE"/>
    <w:rsid w:val="00036FF5"/>
    <w:rsid w:val="000510D9"/>
    <w:rsid w:val="00052C04"/>
    <w:rsid w:val="0005388F"/>
    <w:rsid w:val="000551E1"/>
    <w:rsid w:val="00062592"/>
    <w:rsid w:val="000668E0"/>
    <w:rsid w:val="0006797F"/>
    <w:rsid w:val="00070136"/>
    <w:rsid w:val="00076F21"/>
    <w:rsid w:val="00077AD7"/>
    <w:rsid w:val="000869CC"/>
    <w:rsid w:val="00091332"/>
    <w:rsid w:val="000A0261"/>
    <w:rsid w:val="000B02E8"/>
    <w:rsid w:val="000B5F9F"/>
    <w:rsid w:val="000C3FEA"/>
    <w:rsid w:val="000D1B10"/>
    <w:rsid w:val="000D307D"/>
    <w:rsid w:val="000F02D8"/>
    <w:rsid w:val="000F0D1F"/>
    <w:rsid w:val="000F24BB"/>
    <w:rsid w:val="000F4014"/>
    <w:rsid w:val="000F60BE"/>
    <w:rsid w:val="00104D34"/>
    <w:rsid w:val="00107CA4"/>
    <w:rsid w:val="00110888"/>
    <w:rsid w:val="00112BDA"/>
    <w:rsid w:val="001149A6"/>
    <w:rsid w:val="00114EFB"/>
    <w:rsid w:val="00114F6A"/>
    <w:rsid w:val="0012234F"/>
    <w:rsid w:val="00126583"/>
    <w:rsid w:val="00132863"/>
    <w:rsid w:val="00135C59"/>
    <w:rsid w:val="00137A84"/>
    <w:rsid w:val="00151ECD"/>
    <w:rsid w:val="001522A5"/>
    <w:rsid w:val="00152CA5"/>
    <w:rsid w:val="001550D4"/>
    <w:rsid w:val="00156635"/>
    <w:rsid w:val="00160522"/>
    <w:rsid w:val="00162B41"/>
    <w:rsid w:val="00165D2F"/>
    <w:rsid w:val="001739EA"/>
    <w:rsid w:val="00175EF4"/>
    <w:rsid w:val="0017737B"/>
    <w:rsid w:val="00181A16"/>
    <w:rsid w:val="001839D0"/>
    <w:rsid w:val="00196582"/>
    <w:rsid w:val="001A51C7"/>
    <w:rsid w:val="001A662A"/>
    <w:rsid w:val="001A6AB4"/>
    <w:rsid w:val="001B0B4C"/>
    <w:rsid w:val="001B0B75"/>
    <w:rsid w:val="001B0DD4"/>
    <w:rsid w:val="001B42A7"/>
    <w:rsid w:val="001B6B02"/>
    <w:rsid w:val="001B7972"/>
    <w:rsid w:val="001C14ED"/>
    <w:rsid w:val="001C5BCB"/>
    <w:rsid w:val="001C6A4D"/>
    <w:rsid w:val="001C7A9E"/>
    <w:rsid w:val="001D35BF"/>
    <w:rsid w:val="001D6643"/>
    <w:rsid w:val="001D7146"/>
    <w:rsid w:val="001E250E"/>
    <w:rsid w:val="001E4663"/>
    <w:rsid w:val="001E4977"/>
    <w:rsid w:val="001E6ED2"/>
    <w:rsid w:val="001F010A"/>
    <w:rsid w:val="001F012D"/>
    <w:rsid w:val="001F40AD"/>
    <w:rsid w:val="001F6313"/>
    <w:rsid w:val="001F6ED7"/>
    <w:rsid w:val="00202D30"/>
    <w:rsid w:val="00203D14"/>
    <w:rsid w:val="00215A70"/>
    <w:rsid w:val="00217280"/>
    <w:rsid w:val="00217439"/>
    <w:rsid w:val="002246B5"/>
    <w:rsid w:val="00225B11"/>
    <w:rsid w:val="00227931"/>
    <w:rsid w:val="002340F9"/>
    <w:rsid w:val="00237325"/>
    <w:rsid w:val="0024225D"/>
    <w:rsid w:val="00251C0F"/>
    <w:rsid w:val="00262C22"/>
    <w:rsid w:val="00266437"/>
    <w:rsid w:val="0027062E"/>
    <w:rsid w:val="0027121C"/>
    <w:rsid w:val="00271CF2"/>
    <w:rsid w:val="00273F9E"/>
    <w:rsid w:val="002762C4"/>
    <w:rsid w:val="00276C96"/>
    <w:rsid w:val="0028178B"/>
    <w:rsid w:val="00292248"/>
    <w:rsid w:val="00294E4F"/>
    <w:rsid w:val="002967CC"/>
    <w:rsid w:val="002A04A4"/>
    <w:rsid w:val="002A4C24"/>
    <w:rsid w:val="002C5234"/>
    <w:rsid w:val="002D5C7D"/>
    <w:rsid w:val="002E12DC"/>
    <w:rsid w:val="002E781E"/>
    <w:rsid w:val="002F58AE"/>
    <w:rsid w:val="0030027E"/>
    <w:rsid w:val="003025E1"/>
    <w:rsid w:val="0030351A"/>
    <w:rsid w:val="00306F88"/>
    <w:rsid w:val="00312181"/>
    <w:rsid w:val="00312B81"/>
    <w:rsid w:val="0031400A"/>
    <w:rsid w:val="003153AE"/>
    <w:rsid w:val="00315960"/>
    <w:rsid w:val="00316026"/>
    <w:rsid w:val="00325D5B"/>
    <w:rsid w:val="00325E67"/>
    <w:rsid w:val="003325CD"/>
    <w:rsid w:val="003348C0"/>
    <w:rsid w:val="003415C6"/>
    <w:rsid w:val="00341FCB"/>
    <w:rsid w:val="00344132"/>
    <w:rsid w:val="00347D24"/>
    <w:rsid w:val="00350CE1"/>
    <w:rsid w:val="00355C6D"/>
    <w:rsid w:val="00360973"/>
    <w:rsid w:val="00365843"/>
    <w:rsid w:val="0036691C"/>
    <w:rsid w:val="00367081"/>
    <w:rsid w:val="0037012B"/>
    <w:rsid w:val="003706C2"/>
    <w:rsid w:val="00372124"/>
    <w:rsid w:val="00373391"/>
    <w:rsid w:val="003746D1"/>
    <w:rsid w:val="00380379"/>
    <w:rsid w:val="003803F5"/>
    <w:rsid w:val="00381AFE"/>
    <w:rsid w:val="003908F1"/>
    <w:rsid w:val="0039203B"/>
    <w:rsid w:val="003A14ED"/>
    <w:rsid w:val="003B56E4"/>
    <w:rsid w:val="003C1E12"/>
    <w:rsid w:val="003C428D"/>
    <w:rsid w:val="003D066E"/>
    <w:rsid w:val="003D0A09"/>
    <w:rsid w:val="003D6957"/>
    <w:rsid w:val="003E0327"/>
    <w:rsid w:val="003E2363"/>
    <w:rsid w:val="003E2668"/>
    <w:rsid w:val="003E651F"/>
    <w:rsid w:val="003E7626"/>
    <w:rsid w:val="003F0A59"/>
    <w:rsid w:val="003F52D9"/>
    <w:rsid w:val="003F663A"/>
    <w:rsid w:val="003F6AE2"/>
    <w:rsid w:val="004017BD"/>
    <w:rsid w:val="004066C7"/>
    <w:rsid w:val="004073A5"/>
    <w:rsid w:val="004079DE"/>
    <w:rsid w:val="00410643"/>
    <w:rsid w:val="00411293"/>
    <w:rsid w:val="00413A7E"/>
    <w:rsid w:val="00413DAC"/>
    <w:rsid w:val="00416B0B"/>
    <w:rsid w:val="0042217C"/>
    <w:rsid w:val="0042473B"/>
    <w:rsid w:val="0042546F"/>
    <w:rsid w:val="0043097B"/>
    <w:rsid w:val="004318FB"/>
    <w:rsid w:val="00432942"/>
    <w:rsid w:val="00433567"/>
    <w:rsid w:val="00441A8F"/>
    <w:rsid w:val="0044310D"/>
    <w:rsid w:val="00443465"/>
    <w:rsid w:val="0044445D"/>
    <w:rsid w:val="00446153"/>
    <w:rsid w:val="00451617"/>
    <w:rsid w:val="00466790"/>
    <w:rsid w:val="0047479A"/>
    <w:rsid w:val="0047576F"/>
    <w:rsid w:val="004812B3"/>
    <w:rsid w:val="004839E3"/>
    <w:rsid w:val="004839E6"/>
    <w:rsid w:val="0049134A"/>
    <w:rsid w:val="004B0FF3"/>
    <w:rsid w:val="004C1A27"/>
    <w:rsid w:val="004C7F8F"/>
    <w:rsid w:val="004D00BA"/>
    <w:rsid w:val="004D0224"/>
    <w:rsid w:val="004D4CE8"/>
    <w:rsid w:val="004D4D1B"/>
    <w:rsid w:val="004E006F"/>
    <w:rsid w:val="004E19F0"/>
    <w:rsid w:val="004E733A"/>
    <w:rsid w:val="00500BCD"/>
    <w:rsid w:val="00505CBE"/>
    <w:rsid w:val="005112DB"/>
    <w:rsid w:val="00511501"/>
    <w:rsid w:val="00511928"/>
    <w:rsid w:val="00517E9F"/>
    <w:rsid w:val="00521C85"/>
    <w:rsid w:val="00530A9F"/>
    <w:rsid w:val="005408AD"/>
    <w:rsid w:val="00542FFD"/>
    <w:rsid w:val="00544D30"/>
    <w:rsid w:val="00545D0C"/>
    <w:rsid w:val="005472F2"/>
    <w:rsid w:val="00550AFC"/>
    <w:rsid w:val="00573982"/>
    <w:rsid w:val="00581C78"/>
    <w:rsid w:val="00583CA8"/>
    <w:rsid w:val="00586A14"/>
    <w:rsid w:val="00592750"/>
    <w:rsid w:val="005971D0"/>
    <w:rsid w:val="005A012F"/>
    <w:rsid w:val="005A1646"/>
    <w:rsid w:val="005A2780"/>
    <w:rsid w:val="005A2F46"/>
    <w:rsid w:val="005A66EC"/>
    <w:rsid w:val="005A72D0"/>
    <w:rsid w:val="005B2291"/>
    <w:rsid w:val="005B2D4A"/>
    <w:rsid w:val="005B3D68"/>
    <w:rsid w:val="005C382B"/>
    <w:rsid w:val="005C3AC0"/>
    <w:rsid w:val="005D58B7"/>
    <w:rsid w:val="005E3455"/>
    <w:rsid w:val="005E6BEF"/>
    <w:rsid w:val="005E75A9"/>
    <w:rsid w:val="005E7D1E"/>
    <w:rsid w:val="005F2B65"/>
    <w:rsid w:val="005F3DF5"/>
    <w:rsid w:val="005F5E4D"/>
    <w:rsid w:val="005F7E64"/>
    <w:rsid w:val="00600C22"/>
    <w:rsid w:val="00611A08"/>
    <w:rsid w:val="00612968"/>
    <w:rsid w:val="006165B7"/>
    <w:rsid w:val="0061677B"/>
    <w:rsid w:val="00617A51"/>
    <w:rsid w:val="00620EC1"/>
    <w:rsid w:val="00621AEE"/>
    <w:rsid w:val="00630E3C"/>
    <w:rsid w:val="00631FB7"/>
    <w:rsid w:val="00636292"/>
    <w:rsid w:val="006374CA"/>
    <w:rsid w:val="00640582"/>
    <w:rsid w:val="00640D9E"/>
    <w:rsid w:val="00655F35"/>
    <w:rsid w:val="00660D8F"/>
    <w:rsid w:val="00670015"/>
    <w:rsid w:val="006726D7"/>
    <w:rsid w:val="00673527"/>
    <w:rsid w:val="00673B6F"/>
    <w:rsid w:val="006821D8"/>
    <w:rsid w:val="00682582"/>
    <w:rsid w:val="00695A9D"/>
    <w:rsid w:val="006A2F70"/>
    <w:rsid w:val="006A73C9"/>
    <w:rsid w:val="006C32EE"/>
    <w:rsid w:val="006C35D6"/>
    <w:rsid w:val="006D78D3"/>
    <w:rsid w:val="006D7EAC"/>
    <w:rsid w:val="006E1B97"/>
    <w:rsid w:val="006E2A64"/>
    <w:rsid w:val="006E2F32"/>
    <w:rsid w:val="006E5A49"/>
    <w:rsid w:val="006E5BE4"/>
    <w:rsid w:val="006E6DD1"/>
    <w:rsid w:val="006E7A08"/>
    <w:rsid w:val="0070225B"/>
    <w:rsid w:val="0070335F"/>
    <w:rsid w:val="007036F6"/>
    <w:rsid w:val="007041FE"/>
    <w:rsid w:val="00707037"/>
    <w:rsid w:val="00715122"/>
    <w:rsid w:val="0071738E"/>
    <w:rsid w:val="00720BF9"/>
    <w:rsid w:val="00725115"/>
    <w:rsid w:val="0073285A"/>
    <w:rsid w:val="007363C7"/>
    <w:rsid w:val="00737E48"/>
    <w:rsid w:val="00743487"/>
    <w:rsid w:val="00747E6A"/>
    <w:rsid w:val="00750640"/>
    <w:rsid w:val="00754369"/>
    <w:rsid w:val="00766C4B"/>
    <w:rsid w:val="00767155"/>
    <w:rsid w:val="00770438"/>
    <w:rsid w:val="00775C19"/>
    <w:rsid w:val="00780F49"/>
    <w:rsid w:val="00782062"/>
    <w:rsid w:val="0078436D"/>
    <w:rsid w:val="0078566B"/>
    <w:rsid w:val="007924E0"/>
    <w:rsid w:val="0079639B"/>
    <w:rsid w:val="007A0BAB"/>
    <w:rsid w:val="007A47EF"/>
    <w:rsid w:val="007A63F7"/>
    <w:rsid w:val="007A78AE"/>
    <w:rsid w:val="007B16C4"/>
    <w:rsid w:val="007B7419"/>
    <w:rsid w:val="007C733F"/>
    <w:rsid w:val="007D2285"/>
    <w:rsid w:val="007D5B14"/>
    <w:rsid w:val="007D62EB"/>
    <w:rsid w:val="007E6398"/>
    <w:rsid w:val="008001C6"/>
    <w:rsid w:val="00801336"/>
    <w:rsid w:val="008036A5"/>
    <w:rsid w:val="00803B38"/>
    <w:rsid w:val="0080431F"/>
    <w:rsid w:val="00806B31"/>
    <w:rsid w:val="0081777C"/>
    <w:rsid w:val="0082056F"/>
    <w:rsid w:val="008229A0"/>
    <w:rsid w:val="00823583"/>
    <w:rsid w:val="0082465E"/>
    <w:rsid w:val="00830F4B"/>
    <w:rsid w:val="00832255"/>
    <w:rsid w:val="008328BB"/>
    <w:rsid w:val="00834CC4"/>
    <w:rsid w:val="00835009"/>
    <w:rsid w:val="00836707"/>
    <w:rsid w:val="0083709E"/>
    <w:rsid w:val="00837501"/>
    <w:rsid w:val="008403B4"/>
    <w:rsid w:val="008528FE"/>
    <w:rsid w:val="00852F6B"/>
    <w:rsid w:val="008541DE"/>
    <w:rsid w:val="0086429C"/>
    <w:rsid w:val="00865B0D"/>
    <w:rsid w:val="00870B3F"/>
    <w:rsid w:val="00871BA3"/>
    <w:rsid w:val="0087472C"/>
    <w:rsid w:val="00876236"/>
    <w:rsid w:val="00883374"/>
    <w:rsid w:val="008838F6"/>
    <w:rsid w:val="00892064"/>
    <w:rsid w:val="00894293"/>
    <w:rsid w:val="00896ED5"/>
    <w:rsid w:val="00897C87"/>
    <w:rsid w:val="008B1F92"/>
    <w:rsid w:val="008B32CB"/>
    <w:rsid w:val="008B3592"/>
    <w:rsid w:val="008B3AFD"/>
    <w:rsid w:val="008B4186"/>
    <w:rsid w:val="008B5075"/>
    <w:rsid w:val="008B69BB"/>
    <w:rsid w:val="008C0FFE"/>
    <w:rsid w:val="008C2FF3"/>
    <w:rsid w:val="008C6361"/>
    <w:rsid w:val="008D24F7"/>
    <w:rsid w:val="008D4434"/>
    <w:rsid w:val="008D6972"/>
    <w:rsid w:val="008E0712"/>
    <w:rsid w:val="008E1D44"/>
    <w:rsid w:val="009018B5"/>
    <w:rsid w:val="00902442"/>
    <w:rsid w:val="0090606C"/>
    <w:rsid w:val="009104A1"/>
    <w:rsid w:val="0091734F"/>
    <w:rsid w:val="00920CAB"/>
    <w:rsid w:val="009261A4"/>
    <w:rsid w:val="009324A9"/>
    <w:rsid w:val="009375BD"/>
    <w:rsid w:val="00942628"/>
    <w:rsid w:val="00942ABE"/>
    <w:rsid w:val="00943DE6"/>
    <w:rsid w:val="00951AAC"/>
    <w:rsid w:val="00953173"/>
    <w:rsid w:val="00953373"/>
    <w:rsid w:val="00954BDD"/>
    <w:rsid w:val="009563E5"/>
    <w:rsid w:val="00961255"/>
    <w:rsid w:val="009620E8"/>
    <w:rsid w:val="00962EBB"/>
    <w:rsid w:val="00971FAF"/>
    <w:rsid w:val="00973EEB"/>
    <w:rsid w:val="009763D7"/>
    <w:rsid w:val="0098521B"/>
    <w:rsid w:val="00985987"/>
    <w:rsid w:val="009876D6"/>
    <w:rsid w:val="00993A33"/>
    <w:rsid w:val="009A13B6"/>
    <w:rsid w:val="009A1A47"/>
    <w:rsid w:val="009A2CD8"/>
    <w:rsid w:val="009A4E19"/>
    <w:rsid w:val="009A5D66"/>
    <w:rsid w:val="009A783A"/>
    <w:rsid w:val="009B1056"/>
    <w:rsid w:val="009B716E"/>
    <w:rsid w:val="009B71F2"/>
    <w:rsid w:val="009C05EA"/>
    <w:rsid w:val="009C0B2F"/>
    <w:rsid w:val="009C1F79"/>
    <w:rsid w:val="009C41A6"/>
    <w:rsid w:val="009C743D"/>
    <w:rsid w:val="009C7926"/>
    <w:rsid w:val="009D681C"/>
    <w:rsid w:val="009E3DD4"/>
    <w:rsid w:val="009E7A7E"/>
    <w:rsid w:val="009F4D8F"/>
    <w:rsid w:val="009F51F5"/>
    <w:rsid w:val="00A01890"/>
    <w:rsid w:val="00A01D08"/>
    <w:rsid w:val="00A03B9F"/>
    <w:rsid w:val="00A06911"/>
    <w:rsid w:val="00A1141B"/>
    <w:rsid w:val="00A143EC"/>
    <w:rsid w:val="00A14585"/>
    <w:rsid w:val="00A2048A"/>
    <w:rsid w:val="00A21C6B"/>
    <w:rsid w:val="00A22DB0"/>
    <w:rsid w:val="00A2392F"/>
    <w:rsid w:val="00A245F6"/>
    <w:rsid w:val="00A31152"/>
    <w:rsid w:val="00A41F07"/>
    <w:rsid w:val="00A53EC0"/>
    <w:rsid w:val="00A53F08"/>
    <w:rsid w:val="00A54E6A"/>
    <w:rsid w:val="00A60655"/>
    <w:rsid w:val="00A63F53"/>
    <w:rsid w:val="00A651C2"/>
    <w:rsid w:val="00A71F5B"/>
    <w:rsid w:val="00A75837"/>
    <w:rsid w:val="00A77F99"/>
    <w:rsid w:val="00A83C38"/>
    <w:rsid w:val="00A91C1F"/>
    <w:rsid w:val="00A927BD"/>
    <w:rsid w:val="00AA0C61"/>
    <w:rsid w:val="00AA35EA"/>
    <w:rsid w:val="00AA5056"/>
    <w:rsid w:val="00AB2EAB"/>
    <w:rsid w:val="00AC1143"/>
    <w:rsid w:val="00AC529E"/>
    <w:rsid w:val="00AC79EA"/>
    <w:rsid w:val="00AD1166"/>
    <w:rsid w:val="00AD13B7"/>
    <w:rsid w:val="00AD5CEE"/>
    <w:rsid w:val="00AD6E3A"/>
    <w:rsid w:val="00AD6F84"/>
    <w:rsid w:val="00AE12A7"/>
    <w:rsid w:val="00AE210D"/>
    <w:rsid w:val="00AE2ED9"/>
    <w:rsid w:val="00AE4387"/>
    <w:rsid w:val="00AE443B"/>
    <w:rsid w:val="00AE67E8"/>
    <w:rsid w:val="00AF2EE5"/>
    <w:rsid w:val="00AF5609"/>
    <w:rsid w:val="00AF607C"/>
    <w:rsid w:val="00AF725F"/>
    <w:rsid w:val="00B05AC8"/>
    <w:rsid w:val="00B05E6D"/>
    <w:rsid w:val="00B064D1"/>
    <w:rsid w:val="00B13382"/>
    <w:rsid w:val="00B17153"/>
    <w:rsid w:val="00B178E0"/>
    <w:rsid w:val="00B24943"/>
    <w:rsid w:val="00B26541"/>
    <w:rsid w:val="00B27720"/>
    <w:rsid w:val="00B3093C"/>
    <w:rsid w:val="00B336DE"/>
    <w:rsid w:val="00B347E6"/>
    <w:rsid w:val="00B37E45"/>
    <w:rsid w:val="00B43531"/>
    <w:rsid w:val="00B452DA"/>
    <w:rsid w:val="00B45F82"/>
    <w:rsid w:val="00B53CFF"/>
    <w:rsid w:val="00B540FD"/>
    <w:rsid w:val="00B6186F"/>
    <w:rsid w:val="00B62544"/>
    <w:rsid w:val="00B81E06"/>
    <w:rsid w:val="00B834CD"/>
    <w:rsid w:val="00B83A6F"/>
    <w:rsid w:val="00B87F09"/>
    <w:rsid w:val="00B94744"/>
    <w:rsid w:val="00BA2987"/>
    <w:rsid w:val="00BA2B4A"/>
    <w:rsid w:val="00BB0590"/>
    <w:rsid w:val="00BB0F09"/>
    <w:rsid w:val="00BB6666"/>
    <w:rsid w:val="00BC2215"/>
    <w:rsid w:val="00BC67A6"/>
    <w:rsid w:val="00BD20F9"/>
    <w:rsid w:val="00BD37F4"/>
    <w:rsid w:val="00BD4D13"/>
    <w:rsid w:val="00BD695E"/>
    <w:rsid w:val="00BE15A9"/>
    <w:rsid w:val="00BE2953"/>
    <w:rsid w:val="00BE4D6B"/>
    <w:rsid w:val="00BE6C08"/>
    <w:rsid w:val="00BE742F"/>
    <w:rsid w:val="00BF0E62"/>
    <w:rsid w:val="00BF144B"/>
    <w:rsid w:val="00BF368F"/>
    <w:rsid w:val="00BF390D"/>
    <w:rsid w:val="00BF610D"/>
    <w:rsid w:val="00C02C25"/>
    <w:rsid w:val="00C07536"/>
    <w:rsid w:val="00C10FBB"/>
    <w:rsid w:val="00C12B12"/>
    <w:rsid w:val="00C153A3"/>
    <w:rsid w:val="00C279D1"/>
    <w:rsid w:val="00C31719"/>
    <w:rsid w:val="00C31914"/>
    <w:rsid w:val="00C321E5"/>
    <w:rsid w:val="00C336A3"/>
    <w:rsid w:val="00C41BB6"/>
    <w:rsid w:val="00C41D22"/>
    <w:rsid w:val="00C42977"/>
    <w:rsid w:val="00C42A96"/>
    <w:rsid w:val="00C50262"/>
    <w:rsid w:val="00C5463F"/>
    <w:rsid w:val="00C72BC7"/>
    <w:rsid w:val="00C74E6E"/>
    <w:rsid w:val="00C754F4"/>
    <w:rsid w:val="00C75B40"/>
    <w:rsid w:val="00C8446A"/>
    <w:rsid w:val="00C86C26"/>
    <w:rsid w:val="00C87198"/>
    <w:rsid w:val="00C96EF2"/>
    <w:rsid w:val="00CA1A1E"/>
    <w:rsid w:val="00CB144D"/>
    <w:rsid w:val="00CB6A27"/>
    <w:rsid w:val="00CC1CBE"/>
    <w:rsid w:val="00CC724E"/>
    <w:rsid w:val="00CD0683"/>
    <w:rsid w:val="00CD0857"/>
    <w:rsid w:val="00CD253E"/>
    <w:rsid w:val="00CD3E73"/>
    <w:rsid w:val="00CD40FD"/>
    <w:rsid w:val="00CD54F4"/>
    <w:rsid w:val="00CD6E0A"/>
    <w:rsid w:val="00CE241F"/>
    <w:rsid w:val="00CE7738"/>
    <w:rsid w:val="00CE7EAF"/>
    <w:rsid w:val="00CF1661"/>
    <w:rsid w:val="00CF256E"/>
    <w:rsid w:val="00D05CE2"/>
    <w:rsid w:val="00D14E74"/>
    <w:rsid w:val="00D21A43"/>
    <w:rsid w:val="00D2622A"/>
    <w:rsid w:val="00D31250"/>
    <w:rsid w:val="00D316F7"/>
    <w:rsid w:val="00D333BA"/>
    <w:rsid w:val="00D33EE4"/>
    <w:rsid w:val="00D34A64"/>
    <w:rsid w:val="00D35AD4"/>
    <w:rsid w:val="00D41F40"/>
    <w:rsid w:val="00D478B2"/>
    <w:rsid w:val="00D529EB"/>
    <w:rsid w:val="00D5388B"/>
    <w:rsid w:val="00D5502A"/>
    <w:rsid w:val="00D56618"/>
    <w:rsid w:val="00D67EB6"/>
    <w:rsid w:val="00D7224E"/>
    <w:rsid w:val="00D73765"/>
    <w:rsid w:val="00D7749D"/>
    <w:rsid w:val="00D77AE1"/>
    <w:rsid w:val="00D848CC"/>
    <w:rsid w:val="00D85D12"/>
    <w:rsid w:val="00D86C91"/>
    <w:rsid w:val="00D94A65"/>
    <w:rsid w:val="00D972C4"/>
    <w:rsid w:val="00DA3F03"/>
    <w:rsid w:val="00DA525D"/>
    <w:rsid w:val="00DA68A7"/>
    <w:rsid w:val="00DB0163"/>
    <w:rsid w:val="00DB3A42"/>
    <w:rsid w:val="00DB783A"/>
    <w:rsid w:val="00DC03FC"/>
    <w:rsid w:val="00DC1B50"/>
    <w:rsid w:val="00DC6059"/>
    <w:rsid w:val="00DD236B"/>
    <w:rsid w:val="00DD518F"/>
    <w:rsid w:val="00DD7F4C"/>
    <w:rsid w:val="00DE2B67"/>
    <w:rsid w:val="00DE596B"/>
    <w:rsid w:val="00DE62B5"/>
    <w:rsid w:val="00DF46EC"/>
    <w:rsid w:val="00E14645"/>
    <w:rsid w:val="00E146E4"/>
    <w:rsid w:val="00E1533D"/>
    <w:rsid w:val="00E15967"/>
    <w:rsid w:val="00E17EDA"/>
    <w:rsid w:val="00E20638"/>
    <w:rsid w:val="00E31AB9"/>
    <w:rsid w:val="00E32A99"/>
    <w:rsid w:val="00E36B50"/>
    <w:rsid w:val="00E40A83"/>
    <w:rsid w:val="00E50748"/>
    <w:rsid w:val="00E657E6"/>
    <w:rsid w:val="00E71498"/>
    <w:rsid w:val="00E723F2"/>
    <w:rsid w:val="00E754ED"/>
    <w:rsid w:val="00E76673"/>
    <w:rsid w:val="00E77247"/>
    <w:rsid w:val="00E77962"/>
    <w:rsid w:val="00E8053D"/>
    <w:rsid w:val="00E833D0"/>
    <w:rsid w:val="00E84680"/>
    <w:rsid w:val="00E9166E"/>
    <w:rsid w:val="00E91BD3"/>
    <w:rsid w:val="00E91D27"/>
    <w:rsid w:val="00E92C71"/>
    <w:rsid w:val="00E93086"/>
    <w:rsid w:val="00E9426A"/>
    <w:rsid w:val="00E97804"/>
    <w:rsid w:val="00EA0650"/>
    <w:rsid w:val="00EB1B42"/>
    <w:rsid w:val="00EB6203"/>
    <w:rsid w:val="00EB7E5F"/>
    <w:rsid w:val="00EC2342"/>
    <w:rsid w:val="00EC6E01"/>
    <w:rsid w:val="00ED002C"/>
    <w:rsid w:val="00EE23E5"/>
    <w:rsid w:val="00EF17ED"/>
    <w:rsid w:val="00EF496C"/>
    <w:rsid w:val="00EF5CDB"/>
    <w:rsid w:val="00F0439B"/>
    <w:rsid w:val="00F053CB"/>
    <w:rsid w:val="00F13C60"/>
    <w:rsid w:val="00F15364"/>
    <w:rsid w:val="00F171AF"/>
    <w:rsid w:val="00F2231F"/>
    <w:rsid w:val="00F22879"/>
    <w:rsid w:val="00F24666"/>
    <w:rsid w:val="00F24DDA"/>
    <w:rsid w:val="00F25D45"/>
    <w:rsid w:val="00F3494D"/>
    <w:rsid w:val="00F4115F"/>
    <w:rsid w:val="00F43C6D"/>
    <w:rsid w:val="00F44563"/>
    <w:rsid w:val="00F54827"/>
    <w:rsid w:val="00F64268"/>
    <w:rsid w:val="00F80F66"/>
    <w:rsid w:val="00F81C5E"/>
    <w:rsid w:val="00F855CC"/>
    <w:rsid w:val="00F86140"/>
    <w:rsid w:val="00F95A02"/>
    <w:rsid w:val="00FA0C4E"/>
    <w:rsid w:val="00FA1374"/>
    <w:rsid w:val="00FA19C6"/>
    <w:rsid w:val="00FA46D4"/>
    <w:rsid w:val="00FA58F5"/>
    <w:rsid w:val="00FA6126"/>
    <w:rsid w:val="00FB3969"/>
    <w:rsid w:val="00FB5179"/>
    <w:rsid w:val="00FC080C"/>
    <w:rsid w:val="00FC6C97"/>
    <w:rsid w:val="00FC77E2"/>
    <w:rsid w:val="00FD269B"/>
    <w:rsid w:val="00FE02FF"/>
    <w:rsid w:val="00FE5B57"/>
    <w:rsid w:val="00FE64E8"/>
    <w:rsid w:val="00FE6690"/>
    <w:rsid w:val="00FE6B0E"/>
    <w:rsid w:val="00FE7738"/>
  </w:rsids>
  <m:mathPr>
    <m:mathFont m:val="Cambria Math"/>
    <m:brkBin m:val="before"/>
    <m:brkBinSub m:val="--"/>
    <m:smallFrac m:val="0"/>
    <m:dispDef/>
    <m:lMargin m:val="0"/>
    <m:rMargin m:val="0"/>
    <m:defJc m:val="centerGroup"/>
    <m:wrapIndent m:val="1440"/>
    <m:intLim m:val="subSup"/>
    <m:naryLim m:val="undOvr"/>
  </m:mathPr>
  <w:themeFontLang w:val="en-CA" w:eastAsia="zh-TW"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BE14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7" w:unhideWhenUsed="1"/>
    <w:lsdException w:name="toc 2" w:semiHidden="1" w:uiPriority="7" w:unhideWhenUsed="1"/>
    <w:lsdException w:name="toc 3" w:semiHidden="1" w:uiPriority="7" w:unhideWhenUsed="1"/>
    <w:lsdException w:name="toc 4" w:semiHidden="1" w:uiPriority="7" w:unhideWhenUsed="1"/>
    <w:lsdException w:name="toc 5" w:semiHidden="1" w:uiPriority="7"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6"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6"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2B"/>
    <w:pPr>
      <w:autoSpaceDE w:val="0"/>
      <w:autoSpaceDN w:val="0"/>
      <w:adjustRightInd w:val="0"/>
      <w:spacing w:after="180" w:line="240" w:lineRule="atLeast"/>
      <w:textAlignment w:val="center"/>
    </w:pPr>
    <w:rPr>
      <w:rFonts w:ascii="Arial" w:hAnsi="Arial" w:cs="Arial"/>
      <w:sz w:val="18"/>
      <w:szCs w:val="18"/>
    </w:rPr>
  </w:style>
  <w:style w:type="paragraph" w:styleId="Heading1">
    <w:name w:val="heading 1"/>
    <w:basedOn w:val="Subheading1Interior"/>
    <w:next w:val="Normal"/>
    <w:link w:val="Heading1Char"/>
    <w:uiPriority w:val="3"/>
    <w:qFormat/>
    <w:rsid w:val="0083709E"/>
    <w:pPr>
      <w:spacing w:before="300" w:after="120"/>
      <w:contextualSpacing/>
      <w:outlineLvl w:val="0"/>
    </w:pPr>
    <w:rPr>
      <w:rFonts w:ascii="Arial" w:hAnsi="Arial" w:cs="Arial"/>
      <w:color w:val="auto"/>
    </w:rPr>
  </w:style>
  <w:style w:type="paragraph" w:styleId="Heading2">
    <w:name w:val="heading 2"/>
    <w:basedOn w:val="Heading3"/>
    <w:next w:val="Normal"/>
    <w:link w:val="Heading2Char"/>
    <w:uiPriority w:val="3"/>
    <w:qFormat/>
    <w:rsid w:val="00AB2EAB"/>
    <w:pPr>
      <w:widowControl w:val="0"/>
      <w:outlineLvl w:val="1"/>
    </w:pPr>
    <w:rPr>
      <w:sz w:val="22"/>
      <w:szCs w:val="22"/>
    </w:rPr>
  </w:style>
  <w:style w:type="paragraph" w:styleId="Heading3">
    <w:name w:val="heading 3"/>
    <w:basedOn w:val="Normal"/>
    <w:next w:val="Normal"/>
    <w:link w:val="Heading3Char"/>
    <w:uiPriority w:val="3"/>
    <w:qFormat/>
    <w:rsid w:val="0091734F"/>
    <w:pPr>
      <w:spacing w:before="60" w:after="0" w:line="276" w:lineRule="auto"/>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1Interior">
    <w:name w:val="Subheading 1 (Interior)"/>
    <w:basedOn w:val="Normal"/>
    <w:uiPriority w:val="99"/>
    <w:rsid w:val="00CD0857"/>
    <w:pPr>
      <w:spacing w:before="360" w:after="90"/>
    </w:pPr>
    <w:rPr>
      <w:rFonts w:ascii="HelveticaNeueLT Std" w:hAnsi="HelveticaNeueLT Std" w:cs="HelveticaNeueLT Std"/>
      <w:b/>
      <w:bCs/>
      <w:color w:val="000000"/>
      <w:sz w:val="24"/>
      <w:szCs w:val="24"/>
    </w:rPr>
  </w:style>
  <w:style w:type="character" w:customStyle="1" w:styleId="Heading1Char">
    <w:name w:val="Heading 1 Char"/>
    <w:basedOn w:val="DefaultParagraphFont"/>
    <w:link w:val="Heading1"/>
    <w:uiPriority w:val="3"/>
    <w:rsid w:val="000F0D1F"/>
    <w:rPr>
      <w:rFonts w:ascii="Arial" w:hAnsi="Arial" w:cs="Arial"/>
      <w:b/>
      <w:bCs/>
      <w:sz w:val="24"/>
      <w:szCs w:val="24"/>
    </w:rPr>
  </w:style>
  <w:style w:type="character" w:customStyle="1" w:styleId="Heading2Char">
    <w:name w:val="Heading 2 Char"/>
    <w:basedOn w:val="DefaultParagraphFont"/>
    <w:link w:val="Heading2"/>
    <w:uiPriority w:val="3"/>
    <w:rsid w:val="00AB2EAB"/>
    <w:rPr>
      <w:rFonts w:ascii="Arial" w:hAnsi="Arial" w:cs="Arial"/>
      <w:b/>
      <w:bCs/>
    </w:rPr>
  </w:style>
  <w:style w:type="character" w:customStyle="1" w:styleId="Heading3Char">
    <w:name w:val="Heading 3 Char"/>
    <w:basedOn w:val="DefaultParagraphFont"/>
    <w:link w:val="Heading3"/>
    <w:uiPriority w:val="3"/>
    <w:rsid w:val="0091734F"/>
    <w:rPr>
      <w:rFonts w:ascii="Arial" w:hAnsi="Arial" w:cs="Arial"/>
      <w:b/>
      <w:bCs/>
      <w:sz w:val="20"/>
      <w:szCs w:val="20"/>
    </w:rPr>
  </w:style>
  <w:style w:type="paragraph" w:customStyle="1" w:styleId="PageFooter">
    <w:name w:val="Page Footer"/>
    <w:basedOn w:val="Footer-LeftAlignInterior"/>
    <w:link w:val="PageFooterChar"/>
    <w:uiPriority w:val="8"/>
    <w:qFormat/>
    <w:rsid w:val="006E5BE4"/>
    <w:pPr>
      <w:tabs>
        <w:tab w:val="right" w:pos="10080"/>
      </w:tabs>
    </w:pPr>
    <w:rPr>
      <w:rFonts w:ascii="Arial" w:hAnsi="Arial" w:cs="Arial"/>
    </w:rPr>
  </w:style>
  <w:style w:type="paragraph" w:customStyle="1" w:styleId="Footer-LeftAlignInterior">
    <w:name w:val="Footer - Left Align (Interior)"/>
    <w:basedOn w:val="Normal"/>
    <w:uiPriority w:val="99"/>
    <w:rsid w:val="00FE64E8"/>
    <w:pPr>
      <w:spacing w:after="0" w:line="288" w:lineRule="auto"/>
    </w:pPr>
    <w:rPr>
      <w:rFonts w:ascii="HelveticaNeueLT Std" w:hAnsi="HelveticaNeueLT Std" w:cs="HelveticaNeueLT Std"/>
      <w:b/>
      <w:bCs/>
      <w:color w:val="000000"/>
      <w:sz w:val="14"/>
      <w:szCs w:val="14"/>
    </w:rPr>
  </w:style>
  <w:style w:type="character" w:customStyle="1" w:styleId="PageFooterChar">
    <w:name w:val="Page Footer Char"/>
    <w:basedOn w:val="DefaultParagraphFont"/>
    <w:link w:val="PageFooter"/>
    <w:uiPriority w:val="8"/>
    <w:rsid w:val="006E5BE4"/>
    <w:rPr>
      <w:rFonts w:ascii="Arial" w:hAnsi="Arial" w:cs="Arial"/>
      <w:b/>
      <w:bCs/>
      <w:color w:val="000000"/>
      <w:sz w:val="14"/>
      <w:szCs w:val="14"/>
    </w:rPr>
  </w:style>
  <w:style w:type="paragraph" w:styleId="TOCHeading">
    <w:name w:val="TOC Heading"/>
    <w:basedOn w:val="Section1"/>
    <w:next w:val="Normal"/>
    <w:uiPriority w:val="6"/>
    <w:unhideWhenUsed/>
    <w:rsid w:val="0047576F"/>
    <w:pPr>
      <w:keepNext/>
      <w:keepLines/>
      <w:autoSpaceDE/>
      <w:autoSpaceDN/>
      <w:adjustRightInd/>
      <w:spacing w:after="960" w:line="259" w:lineRule="auto"/>
      <w:textAlignment w:val="auto"/>
    </w:pPr>
    <w:rPr>
      <w:rFonts w:eastAsiaTheme="majorEastAsia" w:cstheme="majorBidi"/>
      <w:bCs w:val="0"/>
    </w:rPr>
  </w:style>
  <w:style w:type="paragraph" w:styleId="TOC1">
    <w:name w:val="toc 1"/>
    <w:basedOn w:val="Normal"/>
    <w:next w:val="Normal"/>
    <w:autoRedefine/>
    <w:uiPriority w:val="7"/>
    <w:unhideWhenUsed/>
    <w:rsid w:val="00E40A83"/>
    <w:pPr>
      <w:tabs>
        <w:tab w:val="right" w:leader="dot" w:pos="6660"/>
      </w:tabs>
      <w:spacing w:after="120"/>
    </w:pPr>
    <w:rPr>
      <w:b/>
      <w:noProof/>
    </w:rPr>
  </w:style>
  <w:style w:type="paragraph" w:styleId="TOC2">
    <w:name w:val="toc 2"/>
    <w:basedOn w:val="Normal"/>
    <w:next w:val="Normal"/>
    <w:autoRedefine/>
    <w:uiPriority w:val="7"/>
    <w:unhideWhenUsed/>
    <w:rsid w:val="00E40A83"/>
    <w:pPr>
      <w:tabs>
        <w:tab w:val="right" w:leader="dot" w:pos="6660"/>
      </w:tabs>
      <w:spacing w:after="120"/>
    </w:pPr>
    <w:rPr>
      <w:noProof/>
    </w:rPr>
  </w:style>
  <w:style w:type="paragraph" w:styleId="TOC3">
    <w:name w:val="toc 3"/>
    <w:basedOn w:val="Normal"/>
    <w:next w:val="Normal"/>
    <w:autoRedefine/>
    <w:uiPriority w:val="7"/>
    <w:unhideWhenUsed/>
    <w:rsid w:val="00E40A83"/>
    <w:pPr>
      <w:numPr>
        <w:numId w:val="13"/>
      </w:numPr>
      <w:tabs>
        <w:tab w:val="right" w:pos="6660"/>
      </w:tabs>
      <w:spacing w:after="120"/>
      <w:ind w:left="187" w:hanging="187"/>
    </w:pPr>
    <w:rPr>
      <w:noProof/>
    </w:rPr>
  </w:style>
  <w:style w:type="paragraph" w:customStyle="1" w:styleId="Bullets1">
    <w:name w:val="Bullets 1"/>
    <w:basedOn w:val="Bullets-Lvl1Interior"/>
    <w:link w:val="Bullets1Char"/>
    <w:qFormat/>
    <w:rsid w:val="00837501"/>
    <w:pPr>
      <w:spacing w:after="120" w:line="264" w:lineRule="auto"/>
      <w:ind w:left="187" w:hanging="187"/>
      <w:contextualSpacing/>
    </w:pPr>
    <w:rPr>
      <w:rFonts w:ascii="Arial" w:hAnsi="Arial" w:cs="Arial"/>
      <w:color w:val="auto"/>
      <w:sz w:val="20"/>
    </w:rPr>
  </w:style>
  <w:style w:type="paragraph" w:styleId="ListParagraph">
    <w:name w:val="List Paragraph"/>
    <w:basedOn w:val="Normal"/>
    <w:uiPriority w:val="34"/>
    <w:qFormat/>
    <w:rsid w:val="003C1E12"/>
    <w:pPr>
      <w:ind w:left="720"/>
      <w:contextualSpacing/>
    </w:pPr>
  </w:style>
  <w:style w:type="character" w:customStyle="1" w:styleId="Bullets1Char">
    <w:name w:val="Bullets 1 Char"/>
    <w:basedOn w:val="DefaultParagraphFont"/>
    <w:link w:val="Bullets1"/>
    <w:rsid w:val="00837501"/>
    <w:rPr>
      <w:rFonts w:ascii="Arial" w:hAnsi="Arial" w:cs="Arial"/>
      <w:sz w:val="20"/>
      <w:szCs w:val="18"/>
    </w:rPr>
  </w:style>
  <w:style w:type="paragraph" w:customStyle="1" w:styleId="Bullets2">
    <w:name w:val="Bullets 2"/>
    <w:basedOn w:val="Bullets-Lvl1Interior"/>
    <w:link w:val="Bullets2Char"/>
    <w:autoRedefine/>
    <w:uiPriority w:val="1"/>
    <w:qFormat/>
    <w:rsid w:val="00993A33"/>
    <w:pPr>
      <w:numPr>
        <w:ilvl w:val="1"/>
        <w:numId w:val="11"/>
      </w:numPr>
      <w:spacing w:after="0"/>
      <w:ind w:left="851" w:hanging="284"/>
    </w:pPr>
    <w:rPr>
      <w:rFonts w:ascii="Arial" w:hAnsi="Arial" w:cs="Arial"/>
      <w:color w:val="auto"/>
      <w:sz w:val="20"/>
    </w:rPr>
  </w:style>
  <w:style w:type="character" w:customStyle="1" w:styleId="Bullets2Char">
    <w:name w:val="Bullets 2 Char"/>
    <w:basedOn w:val="DefaultParagraphFont"/>
    <w:link w:val="Bullets2"/>
    <w:uiPriority w:val="1"/>
    <w:rsid w:val="00993A33"/>
    <w:rPr>
      <w:rFonts w:ascii="Arial" w:hAnsi="Arial" w:cs="Arial"/>
      <w:sz w:val="20"/>
      <w:szCs w:val="18"/>
    </w:rPr>
  </w:style>
  <w:style w:type="paragraph" w:customStyle="1" w:styleId="Copyright">
    <w:name w:val="Copyright"/>
    <w:basedOn w:val="ColophonInterior"/>
    <w:link w:val="CopyrightChar"/>
    <w:uiPriority w:val="8"/>
    <w:qFormat/>
    <w:rsid w:val="00871BA3"/>
    <w:pPr>
      <w:spacing w:after="80"/>
    </w:pPr>
    <w:rPr>
      <w:rFonts w:ascii="Arial" w:hAnsi="Arial" w:cs="Arial"/>
      <w:color w:val="auto"/>
      <w:sz w:val="16"/>
      <w:szCs w:val="16"/>
    </w:rPr>
  </w:style>
  <w:style w:type="paragraph" w:customStyle="1" w:styleId="ColophonInterior">
    <w:name w:val="Colophon (Interior)"/>
    <w:basedOn w:val="Normal"/>
    <w:uiPriority w:val="99"/>
    <w:rsid w:val="00FE64E8"/>
    <w:pPr>
      <w:spacing w:after="47" w:line="220" w:lineRule="atLeast"/>
    </w:pPr>
    <w:rPr>
      <w:rFonts w:ascii="HelveticaNeueLT Std Lt" w:hAnsi="HelveticaNeueLT Std Lt" w:cs="HelveticaNeueLT Std Lt"/>
      <w:color w:val="000000"/>
      <w:sz w:val="15"/>
      <w:szCs w:val="15"/>
    </w:rPr>
  </w:style>
  <w:style w:type="character" w:customStyle="1" w:styleId="CopyrightChar">
    <w:name w:val="Copyright Char"/>
    <w:basedOn w:val="DefaultParagraphFont"/>
    <w:link w:val="Copyright"/>
    <w:uiPriority w:val="8"/>
    <w:rsid w:val="000F0D1F"/>
    <w:rPr>
      <w:rFonts w:ascii="Arial" w:hAnsi="Arial" w:cs="Arial"/>
      <w:sz w:val="16"/>
      <w:szCs w:val="16"/>
    </w:rPr>
  </w:style>
  <w:style w:type="character" w:styleId="Hyperlink">
    <w:name w:val="Hyperlink"/>
    <w:basedOn w:val="DefaultParagraphFont"/>
    <w:uiPriority w:val="99"/>
    <w:unhideWhenUsed/>
    <w:qFormat/>
    <w:rsid w:val="007A0BAB"/>
    <w:rPr>
      <w:color w:val="00AAD2"/>
      <w:u w:val="single"/>
    </w:rPr>
  </w:style>
  <w:style w:type="paragraph" w:styleId="TOC4">
    <w:name w:val="toc 4"/>
    <w:basedOn w:val="TOC3"/>
    <w:next w:val="Normal"/>
    <w:autoRedefine/>
    <w:uiPriority w:val="7"/>
    <w:unhideWhenUsed/>
    <w:rsid w:val="00E40A83"/>
    <w:pPr>
      <w:ind w:left="374"/>
    </w:pPr>
  </w:style>
  <w:style w:type="paragraph" w:customStyle="1" w:styleId="Source">
    <w:name w:val="Source"/>
    <w:basedOn w:val="Source-Caption"/>
    <w:link w:val="SourceChar"/>
    <w:uiPriority w:val="6"/>
    <w:qFormat/>
    <w:rsid w:val="00BF144B"/>
    <w:pPr>
      <w:pBdr>
        <w:bottom w:val="dotted" w:sz="6" w:space="9" w:color="auto"/>
      </w:pBdr>
      <w:spacing w:before="0" w:after="0"/>
    </w:pPr>
  </w:style>
  <w:style w:type="character" w:customStyle="1" w:styleId="Source-CaptionChar">
    <w:name w:val="Source-Caption Char"/>
    <w:basedOn w:val="DefaultParagraphFont"/>
    <w:link w:val="Source-Caption"/>
    <w:uiPriority w:val="99"/>
    <w:rsid w:val="00E40A83"/>
    <w:rPr>
      <w:rFonts w:ascii="Arial" w:hAnsi="Arial" w:cs="Arial"/>
      <w:color w:val="000000"/>
      <w:sz w:val="15"/>
      <w:szCs w:val="15"/>
    </w:rPr>
  </w:style>
  <w:style w:type="character" w:customStyle="1" w:styleId="SourceChar">
    <w:name w:val="Source Char"/>
    <w:basedOn w:val="Source-CaptionChar"/>
    <w:link w:val="Source"/>
    <w:uiPriority w:val="6"/>
    <w:rsid w:val="00BF144B"/>
    <w:rPr>
      <w:rFonts w:ascii="Arial" w:hAnsi="Arial" w:cs="Arial"/>
      <w:color w:val="000000"/>
      <w:sz w:val="15"/>
      <w:szCs w:val="15"/>
    </w:rPr>
  </w:style>
  <w:style w:type="paragraph" w:customStyle="1" w:styleId="TOCindent2">
    <w:name w:val="TOC indent 2"/>
    <w:basedOn w:val="Normal"/>
    <w:link w:val="TOCindent2Char"/>
    <w:uiPriority w:val="39"/>
    <w:semiHidden/>
    <w:unhideWhenUsed/>
    <w:qFormat/>
    <w:rsid w:val="00052C04"/>
    <w:pPr>
      <w:ind w:left="720"/>
    </w:pPr>
    <w:rPr>
      <w:color w:val="36424A" w:themeColor="text1"/>
    </w:rPr>
  </w:style>
  <w:style w:type="character" w:customStyle="1" w:styleId="TOCindent2Char">
    <w:name w:val="TOC indent 2 Char"/>
    <w:basedOn w:val="DefaultParagraphFont"/>
    <w:link w:val="TOCindent2"/>
    <w:uiPriority w:val="39"/>
    <w:semiHidden/>
    <w:rsid w:val="00CB144D"/>
    <w:rPr>
      <w:rFonts w:ascii="Arial" w:hAnsi="Arial" w:cs="Arial"/>
      <w:color w:val="36424A" w:themeColor="text1"/>
      <w:sz w:val="18"/>
      <w:szCs w:val="18"/>
    </w:rPr>
  </w:style>
  <w:style w:type="paragraph" w:customStyle="1" w:styleId="BodyCopyInterior">
    <w:name w:val="Body Copy (Interior)"/>
    <w:basedOn w:val="Normal"/>
    <w:uiPriority w:val="99"/>
    <w:rsid w:val="00CD0857"/>
    <w:rPr>
      <w:rFonts w:ascii="HelveticaNeueLT Std Lt" w:hAnsi="HelveticaNeueLT Std Lt" w:cs="HelveticaNeueLT Std Lt"/>
      <w:color w:val="000000"/>
    </w:rPr>
  </w:style>
  <w:style w:type="paragraph" w:customStyle="1" w:styleId="Subheading2Interior">
    <w:name w:val="Subheading 2 (Interior)"/>
    <w:basedOn w:val="Normal"/>
    <w:uiPriority w:val="99"/>
    <w:rsid w:val="00CD0857"/>
    <w:pPr>
      <w:spacing w:after="90"/>
    </w:pPr>
    <w:rPr>
      <w:rFonts w:ascii="HelveticaNeueLT Std" w:hAnsi="HelveticaNeueLT Std" w:cs="HelveticaNeueLT Std"/>
      <w:b/>
      <w:bCs/>
      <w:color w:val="000000"/>
    </w:rPr>
  </w:style>
  <w:style w:type="paragraph" w:customStyle="1" w:styleId="Subheading3Interior">
    <w:name w:val="Subheading 3 (Interior)"/>
    <w:basedOn w:val="Normal"/>
    <w:uiPriority w:val="99"/>
    <w:rsid w:val="00CD0857"/>
    <w:pPr>
      <w:spacing w:after="0"/>
    </w:pPr>
    <w:rPr>
      <w:rFonts w:ascii="HelveticaNeueLT Std Med" w:hAnsi="HelveticaNeueLT Std Med" w:cs="HelveticaNeueLT Std Med"/>
      <w:color w:val="000000"/>
    </w:rPr>
  </w:style>
  <w:style w:type="paragraph" w:customStyle="1" w:styleId="Bullets-Lvl1Interior">
    <w:name w:val="Bullets - Lvl 1 (Interior)"/>
    <w:basedOn w:val="Normal"/>
    <w:uiPriority w:val="99"/>
    <w:rsid w:val="00CD0857"/>
    <w:pPr>
      <w:spacing w:after="90"/>
      <w:ind w:left="180" w:hanging="180"/>
    </w:pPr>
    <w:rPr>
      <w:rFonts w:ascii="HelveticaNeueLT Std Lt" w:hAnsi="HelveticaNeueLT Std Lt" w:cs="HelveticaNeueLT Std Lt"/>
      <w:color w:val="000000"/>
    </w:rPr>
  </w:style>
  <w:style w:type="paragraph" w:customStyle="1" w:styleId="Bullets-Lvl2Interior">
    <w:name w:val="Bullets - Lvl 2 (Interior)"/>
    <w:basedOn w:val="Normal"/>
    <w:uiPriority w:val="99"/>
    <w:rsid w:val="00CD0857"/>
    <w:pPr>
      <w:tabs>
        <w:tab w:val="left" w:pos="160"/>
        <w:tab w:val="left" w:pos="630"/>
      </w:tabs>
      <w:spacing w:after="90"/>
      <w:ind w:left="360" w:hanging="180"/>
    </w:pPr>
    <w:rPr>
      <w:rFonts w:ascii="HelveticaNeueLT Std Lt" w:hAnsi="HelveticaNeueLT Std Lt" w:cs="HelveticaNeueLT Std Lt"/>
      <w:color w:val="000000"/>
    </w:rPr>
  </w:style>
  <w:style w:type="paragraph" w:customStyle="1" w:styleId="Heading1Interior">
    <w:name w:val="Heading 1 (Interior)"/>
    <w:basedOn w:val="Normal"/>
    <w:link w:val="Heading1InteriorChar"/>
    <w:uiPriority w:val="99"/>
    <w:rsid w:val="00D2622A"/>
    <w:pPr>
      <w:pBdr>
        <w:top w:val="single" w:sz="24" w:space="31" w:color="00AAD2"/>
      </w:pBdr>
      <w:spacing w:after="0" w:line="420" w:lineRule="atLeast"/>
    </w:pPr>
    <w:rPr>
      <w:rFonts w:ascii="HelveticaNeueLT Std" w:hAnsi="HelveticaNeueLT Std" w:cs="HelveticaNeueLT Std"/>
      <w:b/>
      <w:bCs/>
      <w:color w:val="000000"/>
      <w:sz w:val="32"/>
      <w:szCs w:val="32"/>
    </w:rPr>
  </w:style>
  <w:style w:type="paragraph" w:customStyle="1" w:styleId="Heading2Interior">
    <w:name w:val="Heading 2 (Interior)"/>
    <w:basedOn w:val="Normal"/>
    <w:link w:val="Heading2InteriorChar"/>
    <w:uiPriority w:val="99"/>
    <w:rsid w:val="00D2622A"/>
    <w:pPr>
      <w:spacing w:after="0" w:line="420" w:lineRule="atLeast"/>
    </w:pPr>
    <w:rPr>
      <w:rFonts w:ascii="HelveticaNeueLT Std Lt" w:hAnsi="HelveticaNeueLT Std Lt" w:cs="HelveticaNeueLT Std Lt"/>
      <w:color w:val="000000"/>
      <w:sz w:val="32"/>
      <w:szCs w:val="32"/>
    </w:rPr>
  </w:style>
  <w:style w:type="paragraph" w:customStyle="1" w:styleId="HeaderInteriorTableChartGraph">
    <w:name w:val="Header (Interior:Table/Chart/Graph)"/>
    <w:basedOn w:val="Normal"/>
    <w:link w:val="HeaderInteriorTableChartGraphChar"/>
    <w:uiPriority w:val="99"/>
    <w:rsid w:val="006D78D3"/>
    <w:pPr>
      <w:spacing w:after="0" w:line="220" w:lineRule="atLeast"/>
    </w:pPr>
    <w:rPr>
      <w:rFonts w:ascii="HelveticaNeueLT Std" w:hAnsi="HelveticaNeueLT Std" w:cs="HelveticaNeueLT Std"/>
      <w:b/>
      <w:bCs/>
      <w:caps/>
      <w:color w:val="000000"/>
      <w:spacing w:val="3"/>
      <w:sz w:val="16"/>
      <w:szCs w:val="16"/>
    </w:rPr>
  </w:style>
  <w:style w:type="paragraph" w:customStyle="1" w:styleId="LegendInteriorTableChartGraph">
    <w:name w:val="Legend (Interior:Table/Chart/Graph)"/>
    <w:basedOn w:val="Normal"/>
    <w:link w:val="LegendInteriorTableChartGraphChar"/>
    <w:uiPriority w:val="99"/>
    <w:rsid w:val="006D78D3"/>
    <w:pPr>
      <w:spacing w:after="0" w:line="220" w:lineRule="atLeast"/>
    </w:pPr>
    <w:rPr>
      <w:rFonts w:ascii="HelveticaNeueLT Std Lt" w:hAnsi="HelveticaNeueLT Std Lt" w:cs="HelveticaNeueLT Std Lt"/>
      <w:color w:val="000000"/>
      <w:sz w:val="16"/>
      <w:szCs w:val="16"/>
    </w:rPr>
  </w:style>
  <w:style w:type="paragraph" w:customStyle="1" w:styleId="BasicParagraph">
    <w:name w:val="[Basic Paragraph]"/>
    <w:basedOn w:val="Normal"/>
    <w:uiPriority w:val="99"/>
    <w:rsid w:val="006D78D3"/>
    <w:pPr>
      <w:spacing w:after="0" w:line="288" w:lineRule="auto"/>
    </w:pPr>
    <w:rPr>
      <w:rFonts w:ascii="Minion Pro" w:hAnsi="Minion Pro" w:cs="Minion Pro"/>
      <w:color w:val="000000"/>
      <w:sz w:val="24"/>
      <w:szCs w:val="24"/>
    </w:rPr>
  </w:style>
  <w:style w:type="paragraph" w:customStyle="1" w:styleId="Source-Caption">
    <w:name w:val="Source-Caption"/>
    <w:basedOn w:val="Normal"/>
    <w:link w:val="Source-CaptionChar"/>
    <w:uiPriority w:val="99"/>
    <w:rsid w:val="00EB6203"/>
    <w:pPr>
      <w:pBdr>
        <w:bottom w:val="dotted" w:sz="4" w:space="9" w:color="auto"/>
      </w:pBdr>
      <w:spacing w:before="120" w:line="200" w:lineRule="atLeast"/>
    </w:pPr>
    <w:rPr>
      <w:color w:val="000000"/>
      <w:sz w:val="15"/>
      <w:szCs w:val="15"/>
    </w:rPr>
  </w:style>
  <w:style w:type="paragraph" w:customStyle="1" w:styleId="TableData-LeftAlignInteriorTableChartGraph">
    <w:name w:val="Table Data - Left Align (Interior:Table/Chart/Graph)"/>
    <w:basedOn w:val="Normal"/>
    <w:uiPriority w:val="99"/>
    <w:rsid w:val="006D78D3"/>
    <w:pPr>
      <w:spacing w:after="0" w:line="200" w:lineRule="atLeast"/>
    </w:pPr>
    <w:rPr>
      <w:rFonts w:ascii="HelveticaNeueLT Std Lt" w:hAnsi="HelveticaNeueLT Std Lt" w:cs="HelveticaNeueLT Std Lt"/>
      <w:color w:val="000000"/>
      <w:sz w:val="16"/>
      <w:szCs w:val="16"/>
    </w:rPr>
  </w:style>
  <w:style w:type="paragraph" w:customStyle="1" w:styleId="TableData-RightAlignInteriorTableChartGraph">
    <w:name w:val="Table Data - Right Align (Interior:Table/Chart/Graph)"/>
    <w:basedOn w:val="Normal"/>
    <w:uiPriority w:val="99"/>
    <w:rsid w:val="006D78D3"/>
    <w:pPr>
      <w:spacing w:after="0" w:line="200" w:lineRule="atLeast"/>
      <w:jc w:val="right"/>
    </w:pPr>
    <w:rPr>
      <w:rFonts w:ascii="HelveticaNeueLT Std Lt" w:hAnsi="HelveticaNeueLT Std Lt" w:cs="HelveticaNeueLT Std Lt"/>
      <w:color w:val="000000"/>
      <w:sz w:val="16"/>
      <w:szCs w:val="16"/>
    </w:rPr>
  </w:style>
  <w:style w:type="character" w:customStyle="1" w:styleId="Table-Medium">
    <w:name w:val="Table - Medium"/>
    <w:uiPriority w:val="99"/>
    <w:rsid w:val="006D78D3"/>
    <w:rPr>
      <w:rFonts w:ascii="HelveticaNeueLT Std Med" w:hAnsi="HelveticaNeueLT Std Med" w:cs="HelveticaNeueLT Std Med"/>
    </w:rPr>
  </w:style>
  <w:style w:type="paragraph" w:styleId="Header">
    <w:name w:val="header"/>
    <w:basedOn w:val="Normal"/>
    <w:link w:val="HeaderChar"/>
    <w:uiPriority w:val="99"/>
    <w:unhideWhenUsed/>
    <w:rsid w:val="00FE6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4E8"/>
    <w:rPr>
      <w:rFonts w:ascii="Arial" w:hAnsi="Arial" w:cs="HelveticaNeueLT Std Cn"/>
      <w:color w:val="6A737B" w:themeColor="text2"/>
      <w:sz w:val="20"/>
      <w:szCs w:val="20"/>
    </w:rPr>
  </w:style>
  <w:style w:type="paragraph" w:styleId="Footer">
    <w:name w:val="footer"/>
    <w:basedOn w:val="Normal"/>
    <w:link w:val="FooterChar"/>
    <w:uiPriority w:val="99"/>
    <w:unhideWhenUsed/>
    <w:rsid w:val="00FE6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E8"/>
    <w:rPr>
      <w:rFonts w:ascii="Arial" w:hAnsi="Arial" w:cs="HelveticaNeueLT Std Cn"/>
      <w:color w:val="6A737B" w:themeColor="text2"/>
      <w:sz w:val="20"/>
      <w:szCs w:val="20"/>
    </w:rPr>
  </w:style>
  <w:style w:type="character" w:customStyle="1" w:styleId="Footer-Roman">
    <w:name w:val="Footer - Roman"/>
    <w:uiPriority w:val="99"/>
    <w:rsid w:val="00FE64E8"/>
  </w:style>
  <w:style w:type="paragraph" w:customStyle="1" w:styleId="Contents-Lvl1InteriorContents">
    <w:name w:val="Contents - Lvl 1 (Interior:Contents)"/>
    <w:basedOn w:val="Normal"/>
    <w:link w:val="Contents-Lvl1InteriorContentsChar"/>
    <w:uiPriority w:val="99"/>
    <w:rsid w:val="00A245F6"/>
    <w:pPr>
      <w:tabs>
        <w:tab w:val="left" w:pos="160"/>
        <w:tab w:val="left" w:pos="320"/>
        <w:tab w:val="right" w:leader="dot" w:pos="6600"/>
      </w:tabs>
      <w:spacing w:after="90"/>
    </w:pPr>
    <w:rPr>
      <w:rFonts w:ascii="HelveticaNeueLT Std Med" w:hAnsi="HelveticaNeueLT Std Med" w:cs="HelveticaNeueLT Std Med"/>
      <w:color w:val="000000"/>
    </w:rPr>
  </w:style>
  <w:style w:type="paragraph" w:customStyle="1" w:styleId="Contents-Lvl2InteriorContents">
    <w:name w:val="Contents - Lvl 2 (Interior:Contents)"/>
    <w:basedOn w:val="Normal"/>
    <w:link w:val="Contents-Lvl2InteriorContentsChar"/>
    <w:uiPriority w:val="99"/>
    <w:rsid w:val="00A245F6"/>
    <w:pPr>
      <w:tabs>
        <w:tab w:val="left" w:pos="160"/>
        <w:tab w:val="left" w:pos="320"/>
        <w:tab w:val="right" w:leader="dot" w:pos="6600"/>
      </w:tabs>
      <w:spacing w:after="90"/>
    </w:pPr>
    <w:rPr>
      <w:rFonts w:ascii="HelveticaNeueLT Std" w:hAnsi="HelveticaNeueLT Std" w:cs="HelveticaNeueLT Std"/>
      <w:color w:val="000000"/>
    </w:rPr>
  </w:style>
  <w:style w:type="paragraph" w:customStyle="1" w:styleId="Contents-Lvl3InteriorContents">
    <w:name w:val="Contents - Lvl 3 (Interior:Contents)"/>
    <w:basedOn w:val="Normal"/>
    <w:link w:val="Contents-Lvl3InteriorContentsChar"/>
    <w:uiPriority w:val="99"/>
    <w:rsid w:val="00A245F6"/>
    <w:pPr>
      <w:tabs>
        <w:tab w:val="left" w:pos="160"/>
        <w:tab w:val="left" w:pos="320"/>
        <w:tab w:val="right" w:pos="6600"/>
      </w:tabs>
      <w:spacing w:after="90"/>
      <w:ind w:left="180" w:hanging="180"/>
    </w:pPr>
    <w:rPr>
      <w:rFonts w:ascii="HelveticaNeueLT Std Lt" w:hAnsi="HelveticaNeueLT Std Lt" w:cs="HelveticaNeueLT Std Lt"/>
      <w:color w:val="000000"/>
    </w:rPr>
  </w:style>
  <w:style w:type="paragraph" w:customStyle="1" w:styleId="Contents-Lvl4InteriorContents">
    <w:name w:val="Contents - Lvl 4 (Interior:Contents)"/>
    <w:basedOn w:val="Normal"/>
    <w:link w:val="Contents-Lvl4InteriorContentsChar"/>
    <w:uiPriority w:val="99"/>
    <w:rsid w:val="00A245F6"/>
    <w:pPr>
      <w:tabs>
        <w:tab w:val="left" w:pos="160"/>
        <w:tab w:val="left" w:pos="360"/>
        <w:tab w:val="right" w:pos="6600"/>
      </w:tabs>
      <w:spacing w:after="90"/>
      <w:ind w:left="360" w:hanging="180"/>
    </w:pPr>
    <w:rPr>
      <w:rFonts w:ascii="HelveticaNeueLT Std Lt" w:hAnsi="HelveticaNeueLT Std Lt" w:cs="HelveticaNeueLT Std Lt"/>
      <w:color w:val="000000"/>
    </w:rPr>
  </w:style>
  <w:style w:type="paragraph" w:styleId="EndnoteText">
    <w:name w:val="endnote text"/>
    <w:basedOn w:val="Normal"/>
    <w:link w:val="EndnoteTextChar"/>
    <w:uiPriority w:val="99"/>
    <w:semiHidden/>
    <w:unhideWhenUsed/>
    <w:rsid w:val="005B3D68"/>
    <w:pPr>
      <w:spacing w:after="0" w:line="240" w:lineRule="auto"/>
    </w:pPr>
  </w:style>
  <w:style w:type="character" w:customStyle="1" w:styleId="EndnoteTextChar">
    <w:name w:val="Endnote Text Char"/>
    <w:basedOn w:val="DefaultParagraphFont"/>
    <w:link w:val="EndnoteText"/>
    <w:uiPriority w:val="99"/>
    <w:semiHidden/>
    <w:rsid w:val="005B3D68"/>
    <w:rPr>
      <w:rFonts w:ascii="Arial" w:hAnsi="Arial" w:cs="HelveticaNeueLT Std Cn"/>
      <w:color w:val="6A737B" w:themeColor="text2"/>
      <w:sz w:val="20"/>
      <w:szCs w:val="20"/>
    </w:rPr>
  </w:style>
  <w:style w:type="character" w:styleId="EndnoteReference">
    <w:name w:val="endnote reference"/>
    <w:basedOn w:val="DefaultParagraphFont"/>
    <w:uiPriority w:val="99"/>
    <w:semiHidden/>
    <w:unhideWhenUsed/>
    <w:rsid w:val="005B3D68"/>
    <w:rPr>
      <w:vertAlign w:val="superscript"/>
    </w:rPr>
  </w:style>
  <w:style w:type="paragraph" w:styleId="FootnoteText">
    <w:name w:val="footnote text"/>
    <w:basedOn w:val="FootnotesInterior"/>
    <w:link w:val="FootnoteTextChar"/>
    <w:uiPriority w:val="6"/>
    <w:rsid w:val="00E40A83"/>
  </w:style>
  <w:style w:type="character" w:customStyle="1" w:styleId="FootnoteTextChar">
    <w:name w:val="Footnote Text Char"/>
    <w:basedOn w:val="DefaultParagraphFont"/>
    <w:link w:val="FootnoteText"/>
    <w:uiPriority w:val="6"/>
    <w:rsid w:val="005C382B"/>
    <w:rPr>
      <w:rFonts w:ascii="HelveticaNeueLT Std Lt" w:hAnsi="HelveticaNeueLT Std Lt" w:cs="HelveticaNeueLT Std Lt"/>
      <w:color w:val="000000"/>
      <w:sz w:val="15"/>
      <w:szCs w:val="15"/>
    </w:rPr>
  </w:style>
  <w:style w:type="character" w:styleId="FootnoteReference">
    <w:name w:val="footnote reference"/>
    <w:basedOn w:val="DefaultParagraphFont"/>
    <w:uiPriority w:val="99"/>
    <w:semiHidden/>
    <w:unhideWhenUsed/>
    <w:rsid w:val="000F02D8"/>
    <w:rPr>
      <w:vertAlign w:val="superscript"/>
    </w:rPr>
  </w:style>
  <w:style w:type="paragraph" w:customStyle="1" w:styleId="FootnotesInterior">
    <w:name w:val="Footnotes (Interior)"/>
    <w:basedOn w:val="Normal"/>
    <w:uiPriority w:val="99"/>
    <w:rsid w:val="000F02D8"/>
    <w:pPr>
      <w:spacing w:before="252" w:line="200" w:lineRule="atLeast"/>
      <w:ind w:left="180" w:hanging="180"/>
    </w:pPr>
    <w:rPr>
      <w:rFonts w:ascii="HelveticaNeueLT Std Lt" w:hAnsi="HelveticaNeueLT Std Lt" w:cs="HelveticaNeueLT Std Lt"/>
      <w:color w:val="000000"/>
      <w:sz w:val="15"/>
      <w:szCs w:val="15"/>
    </w:rPr>
  </w:style>
  <w:style w:type="table" w:styleId="ListTable2">
    <w:name w:val="List Table 2"/>
    <w:basedOn w:val="TableNormal"/>
    <w:uiPriority w:val="47"/>
    <w:rsid w:val="00E77962"/>
    <w:pPr>
      <w:spacing w:after="0" w:line="240" w:lineRule="auto"/>
    </w:pPr>
    <w:tblPr>
      <w:tblStyleRowBandSize w:val="1"/>
      <w:tblStyleColBandSize w:val="1"/>
      <w:tblBorders>
        <w:top w:val="single" w:sz="4" w:space="0" w:color="7A8F9E" w:themeColor="text1" w:themeTint="99"/>
        <w:bottom w:val="single" w:sz="4" w:space="0" w:color="7A8F9E" w:themeColor="text1" w:themeTint="99"/>
        <w:insideH w:val="single" w:sz="4" w:space="0" w:color="7A8F9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9DE" w:themeFill="text1" w:themeFillTint="33"/>
      </w:tcPr>
    </w:tblStylePr>
    <w:tblStylePr w:type="band1Horz">
      <w:tblPr/>
      <w:tcPr>
        <w:shd w:val="clear" w:color="auto" w:fill="D2D9DE" w:themeFill="text1" w:themeFillTint="33"/>
      </w:tcPr>
    </w:tblStylePr>
  </w:style>
  <w:style w:type="table" w:customStyle="1" w:styleId="GoABanded">
    <w:name w:val="GoA Banded"/>
    <w:basedOn w:val="TableNormal"/>
    <w:uiPriority w:val="99"/>
    <w:rsid w:val="00E77962"/>
    <w:pPr>
      <w:spacing w:after="0" w:line="240" w:lineRule="auto"/>
    </w:p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D1D4D3" w:themeFill="background2"/>
      </w:tcPr>
    </w:tblStylePr>
  </w:style>
  <w:style w:type="table" w:styleId="TableGrid">
    <w:name w:val="Table Grid"/>
    <w:basedOn w:val="TableNormal"/>
    <w:uiPriority w:val="59"/>
    <w:rsid w:val="00E7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0F9"/>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D20F9"/>
    <w:rPr>
      <w:rFonts w:ascii="Segoe UI" w:hAnsi="Segoe UI" w:cs="Segoe UI"/>
      <w:color w:val="6A737B" w:themeColor="text2"/>
      <w:sz w:val="18"/>
      <w:szCs w:val="18"/>
    </w:rPr>
  </w:style>
  <w:style w:type="paragraph" w:customStyle="1" w:styleId="TOC-H1">
    <w:name w:val="TOC-H1"/>
    <w:basedOn w:val="Contents-Lvl1InteriorContents"/>
    <w:link w:val="TOC-H1Char"/>
    <w:uiPriority w:val="39"/>
    <w:semiHidden/>
    <w:unhideWhenUsed/>
    <w:qFormat/>
    <w:rsid w:val="00BB6666"/>
    <w:pPr>
      <w:spacing w:after="120"/>
    </w:pPr>
    <w:rPr>
      <w:rFonts w:ascii="Arial" w:hAnsi="Arial" w:cs="Arial"/>
      <w:b/>
      <w:color w:val="auto"/>
    </w:rPr>
  </w:style>
  <w:style w:type="paragraph" w:customStyle="1" w:styleId="TOC-H2">
    <w:name w:val="TOC-H2"/>
    <w:basedOn w:val="Contents-Lvl2InteriorContents"/>
    <w:link w:val="TOC-H2Char"/>
    <w:uiPriority w:val="39"/>
    <w:unhideWhenUsed/>
    <w:qFormat/>
    <w:rsid w:val="00BB6666"/>
    <w:pPr>
      <w:spacing w:after="120"/>
    </w:pPr>
    <w:rPr>
      <w:rFonts w:ascii="Arial" w:hAnsi="Arial" w:cs="Arial"/>
      <w:color w:val="auto"/>
    </w:rPr>
  </w:style>
  <w:style w:type="character" w:customStyle="1" w:styleId="Contents-Lvl1InteriorContentsChar">
    <w:name w:val="Contents - Lvl 1 (Interior:Contents) Char"/>
    <w:basedOn w:val="DefaultParagraphFont"/>
    <w:link w:val="Contents-Lvl1InteriorContents"/>
    <w:uiPriority w:val="99"/>
    <w:rsid w:val="00BB6666"/>
    <w:rPr>
      <w:rFonts w:ascii="HelveticaNeueLT Std Med" w:hAnsi="HelveticaNeueLT Std Med" w:cs="HelveticaNeueLT Std Med"/>
      <w:color w:val="000000"/>
      <w:sz w:val="18"/>
      <w:szCs w:val="18"/>
    </w:rPr>
  </w:style>
  <w:style w:type="character" w:customStyle="1" w:styleId="TOC-H1Char">
    <w:name w:val="TOC-H1 Char"/>
    <w:basedOn w:val="Contents-Lvl1InteriorContentsChar"/>
    <w:link w:val="TOC-H1"/>
    <w:uiPriority w:val="39"/>
    <w:semiHidden/>
    <w:rsid w:val="00CB144D"/>
    <w:rPr>
      <w:rFonts w:ascii="Arial" w:hAnsi="Arial" w:cs="Arial"/>
      <w:b/>
      <w:color w:val="000000"/>
      <w:sz w:val="18"/>
      <w:szCs w:val="18"/>
    </w:rPr>
  </w:style>
  <w:style w:type="paragraph" w:customStyle="1" w:styleId="TOC-H3">
    <w:name w:val="TOC-H3"/>
    <w:basedOn w:val="Contents-Lvl3InteriorContents"/>
    <w:link w:val="TOC-H3Char"/>
    <w:uiPriority w:val="39"/>
    <w:unhideWhenUsed/>
    <w:qFormat/>
    <w:rsid w:val="00BB6666"/>
    <w:pPr>
      <w:tabs>
        <w:tab w:val="clear" w:pos="160"/>
        <w:tab w:val="clear" w:pos="320"/>
      </w:tabs>
      <w:spacing w:after="120"/>
    </w:pPr>
    <w:rPr>
      <w:rFonts w:ascii="Arial" w:hAnsi="Arial" w:cs="Arial"/>
      <w:color w:val="auto"/>
    </w:rPr>
  </w:style>
  <w:style w:type="character" w:customStyle="1" w:styleId="Contents-Lvl2InteriorContentsChar">
    <w:name w:val="Contents - Lvl 2 (Interior:Contents) Char"/>
    <w:basedOn w:val="DefaultParagraphFont"/>
    <w:link w:val="Contents-Lvl2InteriorContents"/>
    <w:uiPriority w:val="99"/>
    <w:rsid w:val="00BB6666"/>
    <w:rPr>
      <w:rFonts w:ascii="HelveticaNeueLT Std" w:hAnsi="HelveticaNeueLT Std" w:cs="HelveticaNeueLT Std"/>
      <w:color w:val="000000"/>
      <w:sz w:val="18"/>
      <w:szCs w:val="18"/>
    </w:rPr>
  </w:style>
  <w:style w:type="character" w:customStyle="1" w:styleId="TOC-H2Char">
    <w:name w:val="TOC-H2 Char"/>
    <w:basedOn w:val="Contents-Lvl2InteriorContentsChar"/>
    <w:link w:val="TOC-H2"/>
    <w:uiPriority w:val="39"/>
    <w:rsid w:val="00CB144D"/>
    <w:rPr>
      <w:rFonts w:ascii="Arial" w:hAnsi="Arial" w:cs="Arial"/>
      <w:color w:val="000000"/>
      <w:sz w:val="18"/>
      <w:szCs w:val="18"/>
    </w:rPr>
  </w:style>
  <w:style w:type="paragraph" w:customStyle="1" w:styleId="TOC-H4">
    <w:name w:val="TOC-H4"/>
    <w:basedOn w:val="Contents-Lvl4InteriorContents"/>
    <w:link w:val="TOC-H4Char"/>
    <w:uiPriority w:val="39"/>
    <w:unhideWhenUsed/>
    <w:qFormat/>
    <w:rsid w:val="00BB6666"/>
    <w:pPr>
      <w:numPr>
        <w:numId w:val="12"/>
      </w:numPr>
      <w:tabs>
        <w:tab w:val="clear" w:pos="160"/>
        <w:tab w:val="clear" w:pos="360"/>
      </w:tabs>
      <w:spacing w:after="120"/>
      <w:ind w:hanging="180"/>
    </w:pPr>
    <w:rPr>
      <w:rFonts w:ascii="Arial" w:hAnsi="Arial" w:cs="Arial"/>
      <w:color w:val="auto"/>
    </w:rPr>
  </w:style>
  <w:style w:type="character" w:customStyle="1" w:styleId="Contents-Lvl3InteriorContentsChar">
    <w:name w:val="Contents - Lvl 3 (Interior:Contents) Char"/>
    <w:basedOn w:val="DefaultParagraphFont"/>
    <w:link w:val="Contents-Lvl3InteriorContents"/>
    <w:uiPriority w:val="99"/>
    <w:rsid w:val="00BB6666"/>
    <w:rPr>
      <w:rFonts w:ascii="HelveticaNeueLT Std Lt" w:hAnsi="HelveticaNeueLT Std Lt" w:cs="HelveticaNeueLT Std Lt"/>
      <w:color w:val="000000"/>
      <w:sz w:val="18"/>
      <w:szCs w:val="18"/>
    </w:rPr>
  </w:style>
  <w:style w:type="character" w:customStyle="1" w:styleId="TOC-H3Char">
    <w:name w:val="TOC-H3 Char"/>
    <w:basedOn w:val="Contents-Lvl3InteriorContentsChar"/>
    <w:link w:val="TOC-H3"/>
    <w:uiPriority w:val="39"/>
    <w:rsid w:val="00CB144D"/>
    <w:rPr>
      <w:rFonts w:ascii="Arial" w:hAnsi="Arial" w:cs="Arial"/>
      <w:color w:val="000000"/>
      <w:sz w:val="18"/>
      <w:szCs w:val="18"/>
    </w:rPr>
  </w:style>
  <w:style w:type="paragraph" w:customStyle="1" w:styleId="Section1">
    <w:name w:val="Section 1"/>
    <w:basedOn w:val="Heading1Interior"/>
    <w:link w:val="Section1Char"/>
    <w:uiPriority w:val="2"/>
    <w:rsid w:val="00DA3F03"/>
    <w:pPr>
      <w:pBdr>
        <w:top w:val="none" w:sz="0" w:space="0" w:color="auto"/>
      </w:pBdr>
      <w:spacing w:before="360" w:line="240" w:lineRule="atLeast"/>
    </w:pPr>
    <w:rPr>
      <w:rFonts w:ascii="Arial" w:hAnsi="Arial"/>
      <w:color w:val="auto"/>
    </w:rPr>
  </w:style>
  <w:style w:type="character" w:customStyle="1" w:styleId="Contents-Lvl4InteriorContentsChar">
    <w:name w:val="Contents - Lvl 4 (Interior:Contents) Char"/>
    <w:basedOn w:val="DefaultParagraphFont"/>
    <w:link w:val="Contents-Lvl4InteriorContents"/>
    <w:uiPriority w:val="99"/>
    <w:rsid w:val="00BB6666"/>
    <w:rPr>
      <w:rFonts w:ascii="HelveticaNeueLT Std Lt" w:hAnsi="HelveticaNeueLT Std Lt" w:cs="HelveticaNeueLT Std Lt"/>
      <w:color w:val="000000"/>
      <w:sz w:val="18"/>
      <w:szCs w:val="18"/>
    </w:rPr>
  </w:style>
  <w:style w:type="character" w:customStyle="1" w:styleId="TOC-H4Char">
    <w:name w:val="TOC-H4 Char"/>
    <w:basedOn w:val="Contents-Lvl4InteriorContentsChar"/>
    <w:link w:val="TOC-H4"/>
    <w:uiPriority w:val="39"/>
    <w:rsid w:val="00CB144D"/>
    <w:rPr>
      <w:rFonts w:ascii="Arial" w:hAnsi="Arial" w:cs="Arial"/>
      <w:color w:val="000000"/>
      <w:sz w:val="18"/>
      <w:szCs w:val="18"/>
    </w:rPr>
  </w:style>
  <w:style w:type="paragraph" w:customStyle="1" w:styleId="Section2">
    <w:name w:val="Section 2"/>
    <w:basedOn w:val="Heading2Interior"/>
    <w:link w:val="Section2Char"/>
    <w:uiPriority w:val="2"/>
    <w:rsid w:val="003A14ED"/>
    <w:rPr>
      <w:rFonts w:ascii="Arial" w:hAnsi="Arial"/>
      <w:sz w:val="28"/>
    </w:rPr>
  </w:style>
  <w:style w:type="character" w:customStyle="1" w:styleId="Heading1InteriorChar">
    <w:name w:val="Heading 1 (Interior) Char"/>
    <w:basedOn w:val="DefaultParagraphFont"/>
    <w:link w:val="Heading1Interior"/>
    <w:uiPriority w:val="99"/>
    <w:rsid w:val="00EB6203"/>
    <w:rPr>
      <w:rFonts w:ascii="HelveticaNeueLT Std" w:hAnsi="HelveticaNeueLT Std" w:cs="HelveticaNeueLT Std"/>
      <w:b/>
      <w:bCs/>
      <w:color w:val="000000"/>
      <w:sz w:val="32"/>
      <w:szCs w:val="32"/>
    </w:rPr>
  </w:style>
  <w:style w:type="character" w:customStyle="1" w:styleId="Section1Char">
    <w:name w:val="Section 1 Char"/>
    <w:basedOn w:val="Heading1InteriorChar"/>
    <w:link w:val="Section1"/>
    <w:uiPriority w:val="2"/>
    <w:rsid w:val="00DA3F03"/>
    <w:rPr>
      <w:rFonts w:ascii="Arial" w:hAnsi="Arial" w:cs="HelveticaNeueLT Std"/>
      <w:b/>
      <w:bCs/>
      <w:color w:val="000000"/>
      <w:sz w:val="32"/>
      <w:szCs w:val="32"/>
    </w:rPr>
  </w:style>
  <w:style w:type="paragraph" w:customStyle="1" w:styleId="TableH1">
    <w:name w:val="Table H1"/>
    <w:basedOn w:val="HeaderInteriorTableChartGraph"/>
    <w:link w:val="TableH1Char"/>
    <w:uiPriority w:val="5"/>
    <w:qFormat/>
    <w:rsid w:val="00985987"/>
    <w:pPr>
      <w:pBdr>
        <w:top w:val="dotted" w:sz="6" w:space="4" w:color="auto"/>
      </w:pBdr>
    </w:pPr>
    <w:rPr>
      <w:rFonts w:ascii="Arial" w:hAnsi="Arial" w:cs="Arial"/>
      <w:color w:val="00AAD2"/>
      <w:sz w:val="18"/>
    </w:rPr>
  </w:style>
  <w:style w:type="character" w:customStyle="1" w:styleId="Heading2InteriorChar">
    <w:name w:val="Heading 2 (Interior) Char"/>
    <w:basedOn w:val="DefaultParagraphFont"/>
    <w:link w:val="Heading2Interior"/>
    <w:uiPriority w:val="99"/>
    <w:rsid w:val="00EB6203"/>
    <w:rPr>
      <w:rFonts w:ascii="HelveticaNeueLT Std Lt" w:hAnsi="HelveticaNeueLT Std Lt" w:cs="HelveticaNeueLT Std Lt"/>
      <w:color w:val="000000"/>
      <w:sz w:val="32"/>
      <w:szCs w:val="32"/>
    </w:rPr>
  </w:style>
  <w:style w:type="character" w:customStyle="1" w:styleId="Section2Char">
    <w:name w:val="Section 2 Char"/>
    <w:basedOn w:val="Heading2InteriorChar"/>
    <w:link w:val="Section2"/>
    <w:uiPriority w:val="2"/>
    <w:rsid w:val="003A14ED"/>
    <w:rPr>
      <w:rFonts w:ascii="Arial" w:hAnsi="Arial" w:cs="HelveticaNeueLT Std Lt"/>
      <w:color w:val="000000"/>
      <w:sz w:val="28"/>
      <w:szCs w:val="32"/>
    </w:rPr>
  </w:style>
  <w:style w:type="paragraph" w:customStyle="1" w:styleId="TableH2">
    <w:name w:val="Table H2"/>
    <w:basedOn w:val="LegendInteriorTableChartGraph"/>
    <w:link w:val="TableH2Char"/>
    <w:uiPriority w:val="5"/>
    <w:qFormat/>
    <w:rsid w:val="00D14E74"/>
    <w:pPr>
      <w:spacing w:after="120"/>
    </w:pPr>
    <w:rPr>
      <w:rFonts w:ascii="Arial" w:hAnsi="Arial"/>
    </w:rPr>
  </w:style>
  <w:style w:type="character" w:customStyle="1" w:styleId="HeaderInteriorTableChartGraphChar">
    <w:name w:val="Header (Interior:Table/Chart/Graph) Char"/>
    <w:basedOn w:val="DefaultParagraphFont"/>
    <w:link w:val="HeaderInteriorTableChartGraph"/>
    <w:uiPriority w:val="99"/>
    <w:rsid w:val="00640D9E"/>
    <w:rPr>
      <w:rFonts w:ascii="HelveticaNeueLT Std" w:hAnsi="HelveticaNeueLT Std" w:cs="HelveticaNeueLT Std"/>
      <w:b/>
      <w:bCs/>
      <w:caps/>
      <w:color w:val="000000"/>
      <w:spacing w:val="3"/>
      <w:sz w:val="16"/>
      <w:szCs w:val="16"/>
    </w:rPr>
  </w:style>
  <w:style w:type="character" w:customStyle="1" w:styleId="TableH1Char">
    <w:name w:val="Table H1 Char"/>
    <w:basedOn w:val="HeaderInteriorTableChartGraphChar"/>
    <w:link w:val="TableH1"/>
    <w:uiPriority w:val="5"/>
    <w:rsid w:val="00985987"/>
    <w:rPr>
      <w:rFonts w:ascii="Arial" w:hAnsi="Arial" w:cs="Arial"/>
      <w:b/>
      <w:bCs/>
      <w:caps/>
      <w:color w:val="00AAD2"/>
      <w:spacing w:val="3"/>
      <w:sz w:val="18"/>
      <w:szCs w:val="16"/>
    </w:rPr>
  </w:style>
  <w:style w:type="character" w:customStyle="1" w:styleId="LegendInteriorTableChartGraphChar">
    <w:name w:val="Legend (Interior:Table/Chart/Graph) Char"/>
    <w:basedOn w:val="DefaultParagraphFont"/>
    <w:link w:val="LegendInteriorTableChartGraph"/>
    <w:uiPriority w:val="99"/>
    <w:rsid w:val="00640D9E"/>
    <w:rPr>
      <w:rFonts w:ascii="HelveticaNeueLT Std Lt" w:hAnsi="HelveticaNeueLT Std Lt" w:cs="HelveticaNeueLT Std Lt"/>
      <w:color w:val="000000"/>
      <w:sz w:val="16"/>
      <w:szCs w:val="16"/>
    </w:rPr>
  </w:style>
  <w:style w:type="character" w:customStyle="1" w:styleId="TableH2Char">
    <w:name w:val="Table H2 Char"/>
    <w:basedOn w:val="LegendInteriorTableChartGraphChar"/>
    <w:link w:val="TableH2"/>
    <w:uiPriority w:val="5"/>
    <w:rsid w:val="00D14E74"/>
    <w:rPr>
      <w:rFonts w:ascii="Arial" w:hAnsi="Arial" w:cs="HelveticaNeueLT Std Lt"/>
      <w:color w:val="000000"/>
      <w:sz w:val="16"/>
      <w:szCs w:val="16"/>
    </w:rPr>
  </w:style>
  <w:style w:type="paragraph" w:styleId="NoSpacing">
    <w:name w:val="No Spacing"/>
    <w:basedOn w:val="Footer"/>
    <w:link w:val="NoSpacingChar"/>
    <w:uiPriority w:val="1"/>
    <w:qFormat/>
    <w:rsid w:val="00112BDA"/>
    <w:pPr>
      <w:suppressAutoHyphens/>
      <w:spacing w:line="288" w:lineRule="auto"/>
    </w:pPr>
    <w:rPr>
      <w:rFonts w:cs="HelveticaNeueLT Std Cn"/>
      <w:color w:val="36424A"/>
      <w:sz w:val="14"/>
      <w:szCs w:val="16"/>
    </w:rPr>
  </w:style>
  <w:style w:type="paragraph" w:customStyle="1" w:styleId="Calltoaction">
    <w:name w:val="Call to action"/>
    <w:basedOn w:val="Normal"/>
    <w:link w:val="CalltoactionChar1"/>
    <w:qFormat/>
    <w:rsid w:val="00162B41"/>
    <w:pPr>
      <w:spacing w:after="80"/>
    </w:pPr>
    <w:rPr>
      <w:b/>
      <w:sz w:val="20"/>
      <w:szCs w:val="20"/>
    </w:rPr>
  </w:style>
  <w:style w:type="character" w:customStyle="1" w:styleId="CalltoactionChar1">
    <w:name w:val="Call to action Char1"/>
    <w:basedOn w:val="DefaultParagraphFont"/>
    <w:link w:val="Calltoaction"/>
    <w:rsid w:val="00162B41"/>
    <w:rPr>
      <w:rFonts w:ascii="Arial" w:hAnsi="Arial" w:cs="Arial"/>
      <w:b/>
      <w:sz w:val="20"/>
      <w:szCs w:val="20"/>
    </w:rPr>
  </w:style>
  <w:style w:type="paragraph" w:customStyle="1" w:styleId="Section21">
    <w:name w:val="Section 21"/>
    <w:basedOn w:val="Heading2Interior"/>
    <w:next w:val="Section2"/>
    <w:uiPriority w:val="2"/>
    <w:rsid w:val="00DA3F03"/>
    <w:rPr>
      <w:rFonts w:ascii="Arial" w:hAnsi="Arial"/>
    </w:rPr>
  </w:style>
  <w:style w:type="paragraph" w:customStyle="1" w:styleId="Subheading-Primary">
    <w:name w:val="Subheading - Primary"/>
    <w:basedOn w:val="Normal"/>
    <w:link w:val="Subheading-PrimaryChar"/>
    <w:rsid w:val="00CF1661"/>
    <w:pPr>
      <w:autoSpaceDE/>
      <w:autoSpaceDN/>
      <w:adjustRightInd/>
      <w:spacing w:before="180" w:after="120" w:line="240" w:lineRule="auto"/>
      <w:textAlignment w:val="auto"/>
    </w:pPr>
    <w:rPr>
      <w:color w:val="00AAD2" w:themeColor="accent3"/>
      <w:sz w:val="32"/>
      <w:szCs w:val="36"/>
    </w:rPr>
  </w:style>
  <w:style w:type="character" w:customStyle="1" w:styleId="Subheading-PrimaryChar">
    <w:name w:val="Subheading - Primary Char"/>
    <w:basedOn w:val="DefaultParagraphFont"/>
    <w:link w:val="Subheading-Primary"/>
    <w:rsid w:val="00CF1661"/>
    <w:rPr>
      <w:rFonts w:ascii="Arial" w:hAnsi="Arial" w:cs="Arial"/>
      <w:color w:val="00AAD2" w:themeColor="accent3"/>
      <w:sz w:val="32"/>
      <w:szCs w:val="36"/>
    </w:rPr>
  </w:style>
  <w:style w:type="character" w:styleId="CommentReference">
    <w:name w:val="annotation reference"/>
    <w:basedOn w:val="DefaultParagraphFont"/>
    <w:uiPriority w:val="99"/>
    <w:semiHidden/>
    <w:unhideWhenUsed/>
    <w:rsid w:val="00CF1661"/>
    <w:rPr>
      <w:sz w:val="16"/>
      <w:szCs w:val="16"/>
    </w:rPr>
  </w:style>
  <w:style w:type="paragraph" w:styleId="CommentText">
    <w:name w:val="annotation text"/>
    <w:basedOn w:val="Normal"/>
    <w:link w:val="CommentTextChar"/>
    <w:uiPriority w:val="99"/>
    <w:unhideWhenUsed/>
    <w:rsid w:val="00CF1661"/>
    <w:pPr>
      <w:suppressAutoHyphens/>
      <w:spacing w:after="120" w:line="240" w:lineRule="auto"/>
    </w:pPr>
    <w:rPr>
      <w:rFonts w:cs="HelveticaNeueLT Std Cn"/>
      <w:color w:val="36424A"/>
      <w:sz w:val="20"/>
      <w:szCs w:val="20"/>
    </w:rPr>
  </w:style>
  <w:style w:type="character" w:customStyle="1" w:styleId="CommentTextChar">
    <w:name w:val="Comment Text Char"/>
    <w:basedOn w:val="DefaultParagraphFont"/>
    <w:link w:val="CommentText"/>
    <w:uiPriority w:val="99"/>
    <w:rsid w:val="00CF1661"/>
    <w:rPr>
      <w:rFonts w:ascii="Arial" w:hAnsi="Arial" w:cs="HelveticaNeueLT Std Cn"/>
      <w:color w:val="36424A"/>
      <w:sz w:val="20"/>
      <w:szCs w:val="20"/>
    </w:rPr>
  </w:style>
  <w:style w:type="paragraph" w:customStyle="1" w:styleId="Call-outheader">
    <w:name w:val="Call-out header"/>
    <w:basedOn w:val="TableH1"/>
    <w:qFormat/>
    <w:rsid w:val="00BD37F4"/>
    <w:pPr>
      <w:framePr w:wrap="notBeside" w:vAnchor="text" w:hAnchor="text" w:y="1"/>
      <w:pBdr>
        <w:top w:val="none" w:sz="0" w:space="0" w:color="auto"/>
      </w:pBdr>
      <w:outlineLvl w:val="1"/>
    </w:pPr>
  </w:style>
  <w:style w:type="paragraph" w:styleId="CommentSubject">
    <w:name w:val="annotation subject"/>
    <w:basedOn w:val="CommentText"/>
    <w:next w:val="CommentText"/>
    <w:link w:val="CommentSubjectChar"/>
    <w:uiPriority w:val="99"/>
    <w:semiHidden/>
    <w:unhideWhenUsed/>
    <w:rsid w:val="00DC6059"/>
    <w:pPr>
      <w:suppressAutoHyphens w:val="0"/>
      <w:spacing w:after="180"/>
    </w:pPr>
    <w:rPr>
      <w:rFonts w:cs="Arial"/>
      <w:b/>
      <w:bCs/>
      <w:color w:val="auto"/>
    </w:rPr>
  </w:style>
  <w:style w:type="character" w:customStyle="1" w:styleId="CommentSubjectChar">
    <w:name w:val="Comment Subject Char"/>
    <w:basedOn w:val="CommentTextChar"/>
    <w:link w:val="CommentSubject"/>
    <w:uiPriority w:val="99"/>
    <w:semiHidden/>
    <w:rsid w:val="00DC6059"/>
    <w:rPr>
      <w:rFonts w:ascii="Arial" w:hAnsi="Arial" w:cs="Arial"/>
      <w:b/>
      <w:bCs/>
      <w:color w:val="36424A"/>
      <w:sz w:val="20"/>
      <w:szCs w:val="20"/>
    </w:rPr>
  </w:style>
  <w:style w:type="character" w:styleId="FollowedHyperlink">
    <w:name w:val="FollowedHyperlink"/>
    <w:basedOn w:val="DefaultParagraphFont"/>
    <w:uiPriority w:val="99"/>
    <w:semiHidden/>
    <w:unhideWhenUsed/>
    <w:rsid w:val="00F2231F"/>
    <w:rPr>
      <w:color w:val="800080" w:themeColor="followedHyperlink"/>
      <w:u w:val="single"/>
    </w:rPr>
  </w:style>
  <w:style w:type="paragraph" w:customStyle="1" w:styleId="Subheadinglevel2">
    <w:name w:val="Subheading level 2"/>
    <w:basedOn w:val="Normal"/>
    <w:link w:val="Subheadinglevel2Char"/>
    <w:qFormat/>
    <w:rsid w:val="003803F5"/>
    <w:pPr>
      <w:suppressAutoHyphens/>
      <w:spacing w:after="90" w:line="271" w:lineRule="auto"/>
    </w:pPr>
    <w:rPr>
      <w:b/>
      <w:color w:val="36424A" w:themeColor="text1"/>
      <w:sz w:val="20"/>
      <w:szCs w:val="20"/>
    </w:rPr>
  </w:style>
  <w:style w:type="character" w:customStyle="1" w:styleId="Subheadinglevel2Char">
    <w:name w:val="Subheading level 2 Char"/>
    <w:basedOn w:val="DefaultParagraphFont"/>
    <w:link w:val="Subheadinglevel2"/>
    <w:rsid w:val="003803F5"/>
    <w:rPr>
      <w:rFonts w:ascii="Arial" w:hAnsi="Arial" w:cs="Arial"/>
      <w:b/>
      <w:color w:val="36424A" w:themeColor="text1"/>
      <w:sz w:val="20"/>
      <w:szCs w:val="20"/>
    </w:rPr>
  </w:style>
  <w:style w:type="paragraph" w:styleId="NormalWeb">
    <w:name w:val="Normal (Web)"/>
    <w:basedOn w:val="Normal"/>
    <w:uiPriority w:val="99"/>
    <w:unhideWhenUsed/>
    <w:rsid w:val="00530A9F"/>
    <w:pPr>
      <w:autoSpaceDE/>
      <w:autoSpaceDN/>
      <w:adjustRightInd/>
      <w:spacing w:before="100" w:beforeAutospacing="1" w:after="100" w:afterAutospacing="1" w:line="240" w:lineRule="auto"/>
      <w:textAlignment w:val="auto"/>
    </w:pPr>
    <w:rPr>
      <w:rFonts w:ascii="Times New Roman" w:eastAsia="Times New Roman" w:hAnsi="Times New Roman" w:cs="Times New Roman"/>
      <w:sz w:val="24"/>
      <w:szCs w:val="24"/>
      <w:lang w:eastAsia="en-CA"/>
    </w:rPr>
  </w:style>
  <w:style w:type="paragraph" w:styleId="Revision">
    <w:name w:val="Revision"/>
    <w:hidden/>
    <w:uiPriority w:val="99"/>
    <w:semiHidden/>
    <w:rsid w:val="00312181"/>
    <w:pPr>
      <w:spacing w:after="0" w:line="240" w:lineRule="auto"/>
    </w:pPr>
    <w:rPr>
      <w:rFonts w:ascii="Arial" w:hAnsi="Arial" w:cs="Arial"/>
      <w:sz w:val="18"/>
      <w:szCs w:val="18"/>
    </w:rPr>
  </w:style>
  <w:style w:type="paragraph" w:customStyle="1" w:styleId="KeyInfoBlueBulletLevel1">
    <w:name w:val="KeyInfoBlueBulletLevel1"/>
    <w:basedOn w:val="Bullets1"/>
    <w:link w:val="KeyInfoBlueBulletLevel1Char"/>
    <w:qFormat/>
    <w:rsid w:val="004D00BA"/>
    <w:rPr>
      <w:noProof/>
      <w:color w:val="0077CD"/>
      <w:lang w:val="en-CA" w:eastAsia="en-CA"/>
    </w:rPr>
  </w:style>
  <w:style w:type="character" w:customStyle="1" w:styleId="KeyInfoBlueBulletLevel1Char">
    <w:name w:val="KeyInfoBlueBulletLevel1 Char"/>
    <w:basedOn w:val="Bullets1Char"/>
    <w:link w:val="KeyInfoBlueBulletLevel1"/>
    <w:rsid w:val="004D00BA"/>
    <w:rPr>
      <w:rFonts w:ascii="Arial" w:hAnsi="Arial" w:cs="Arial"/>
      <w:noProof/>
      <w:color w:val="0077CD"/>
      <w:sz w:val="20"/>
      <w:szCs w:val="18"/>
      <w:lang w:val="en-CA" w:eastAsia="en-CA"/>
    </w:rPr>
  </w:style>
  <w:style w:type="character" w:customStyle="1" w:styleId="Bullet1Char">
    <w:name w:val="Bullet 1 Char"/>
    <w:basedOn w:val="DefaultParagraphFont"/>
    <w:link w:val="Bullet1"/>
    <w:uiPriority w:val="1"/>
    <w:locked/>
    <w:rsid w:val="001B0DD4"/>
    <w:rPr>
      <w:rFonts w:ascii="Arial" w:eastAsia="Arial" w:hAnsi="Arial" w:cs="Arial"/>
      <w:spacing w:val="-2"/>
      <w:sz w:val="20"/>
      <w:szCs w:val="20"/>
    </w:rPr>
  </w:style>
  <w:style w:type="paragraph" w:customStyle="1" w:styleId="Bullet1">
    <w:name w:val="Bullet 1"/>
    <w:basedOn w:val="Normal"/>
    <w:link w:val="Bullet1Char"/>
    <w:uiPriority w:val="1"/>
    <w:rsid w:val="001B0DD4"/>
    <w:pPr>
      <w:keepLines/>
      <w:numPr>
        <w:numId w:val="28"/>
      </w:numPr>
      <w:autoSpaceDE/>
      <w:autoSpaceDN/>
      <w:adjustRightInd/>
      <w:spacing w:before="120" w:after="0" w:line="268" w:lineRule="auto"/>
      <w:ind w:left="426"/>
      <w:contextualSpacing/>
      <w:textAlignment w:val="auto"/>
    </w:pPr>
    <w:rPr>
      <w:rFonts w:eastAsia="Arial"/>
      <w:spacing w:val="-2"/>
      <w:sz w:val="20"/>
      <w:szCs w:val="20"/>
    </w:rPr>
  </w:style>
  <w:style w:type="character" w:customStyle="1" w:styleId="SUNSETboldhighlight">
    <w:name w:val="SUNSET bold highlight"/>
    <w:basedOn w:val="DefaultParagraphFont"/>
    <w:uiPriority w:val="99"/>
    <w:rsid w:val="00062592"/>
    <w:rPr>
      <w:rFonts w:ascii="HelveticaNeueLT Std Blk" w:hAnsi="HelveticaNeueLT Std Blk" w:cs="HelveticaNeueLT Std Blk" w:hint="default"/>
      <w:color w:val="D06F19"/>
    </w:rPr>
  </w:style>
  <w:style w:type="character" w:customStyle="1" w:styleId="NoSpacingChar">
    <w:name w:val="No Spacing Char"/>
    <w:basedOn w:val="FooterChar"/>
    <w:link w:val="NoSpacing"/>
    <w:uiPriority w:val="1"/>
    <w:rsid w:val="00673B6F"/>
    <w:rPr>
      <w:rFonts w:ascii="Arial" w:hAnsi="Arial" w:cs="HelveticaNeueLT Std Cn"/>
      <w:color w:val="36424A"/>
      <w:sz w:val="14"/>
      <w:szCs w:val="16"/>
    </w:rPr>
  </w:style>
  <w:style w:type="paragraph" w:customStyle="1" w:styleId="BulletinTitle">
    <w:name w:val="BulletinTitle"/>
    <w:basedOn w:val="Section1"/>
    <w:link w:val="BulletinTitleChar"/>
    <w:qFormat/>
    <w:rsid w:val="008C2FF3"/>
    <w:pPr>
      <w:ind w:right="720"/>
    </w:pPr>
    <w:rPr>
      <w:color w:val="000000"/>
      <w:sz w:val="36"/>
      <w:szCs w:val="36"/>
      <w:lang w:val="en-US"/>
    </w:rPr>
  </w:style>
  <w:style w:type="paragraph" w:customStyle="1" w:styleId="BulletinSubtitle">
    <w:name w:val="BulletinSubtitle"/>
    <w:basedOn w:val="Section2"/>
    <w:link w:val="BulletinSubtitleChar"/>
    <w:qFormat/>
    <w:rsid w:val="008C2FF3"/>
    <w:pPr>
      <w:spacing w:after="240"/>
    </w:pPr>
    <w:rPr>
      <w:lang w:val="en-US"/>
    </w:rPr>
  </w:style>
  <w:style w:type="character" w:customStyle="1" w:styleId="BulletinTitleChar">
    <w:name w:val="BulletinTitle Char"/>
    <w:basedOn w:val="Section1Char"/>
    <w:link w:val="BulletinTitle"/>
    <w:rsid w:val="008C2FF3"/>
    <w:rPr>
      <w:rFonts w:ascii="Arial" w:hAnsi="Arial" w:cs="HelveticaNeueLT Std"/>
      <w:b/>
      <w:bCs/>
      <w:color w:val="000000"/>
      <w:sz w:val="36"/>
      <w:szCs w:val="36"/>
      <w:lang w:val="en-US"/>
    </w:rPr>
  </w:style>
  <w:style w:type="character" w:customStyle="1" w:styleId="BulletinSubtitleChar">
    <w:name w:val="BulletinSubtitle Char"/>
    <w:basedOn w:val="Section2Char"/>
    <w:link w:val="BulletinSubtitle"/>
    <w:rsid w:val="008C2FF3"/>
    <w:rPr>
      <w:rFonts w:ascii="Arial" w:hAnsi="Arial" w:cs="HelveticaNeueLT Std Lt"/>
      <w:color w:val="000000"/>
      <w:sz w:val="28"/>
      <w:szCs w:val="32"/>
      <w:lang w:val="en-US"/>
    </w:rPr>
  </w:style>
  <w:style w:type="paragraph" w:customStyle="1" w:styleId="TopBlueBarDecoration">
    <w:name w:val="TopBlueBarDecoration"/>
    <w:basedOn w:val="BulletinTitle"/>
    <w:link w:val="TopBlueBarDecorationChar"/>
    <w:qFormat/>
    <w:rsid w:val="008C2FF3"/>
    <w:pPr>
      <w:pBdr>
        <w:bottom w:val="single" w:sz="36" w:space="1" w:color="0077CD"/>
      </w:pBdr>
      <w:ind w:right="9540"/>
    </w:pPr>
    <w:rPr>
      <w:color w:val="0077CD"/>
      <w:sz w:val="8"/>
      <w:szCs w:val="8"/>
    </w:rPr>
  </w:style>
  <w:style w:type="character" w:customStyle="1" w:styleId="TopBlueBarDecorationChar">
    <w:name w:val="TopBlueBarDecoration Char"/>
    <w:basedOn w:val="BulletinTitleChar"/>
    <w:link w:val="TopBlueBarDecoration"/>
    <w:rsid w:val="008C2FF3"/>
    <w:rPr>
      <w:rFonts w:ascii="Arial" w:hAnsi="Arial" w:cs="HelveticaNeueLT Std"/>
      <w:b/>
      <w:bCs/>
      <w:color w:val="0077CD"/>
      <w:sz w:val="8"/>
      <w:szCs w:val="8"/>
      <w:lang w:val="en-US"/>
    </w:rPr>
  </w:style>
  <w:style w:type="character" w:styleId="UnresolvedMention">
    <w:name w:val="Unresolved Mention"/>
    <w:basedOn w:val="DefaultParagraphFont"/>
    <w:uiPriority w:val="99"/>
    <w:semiHidden/>
    <w:unhideWhenUsed/>
    <w:rsid w:val="003F0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998185">
      <w:bodyDiv w:val="1"/>
      <w:marLeft w:val="0"/>
      <w:marRight w:val="0"/>
      <w:marTop w:val="0"/>
      <w:marBottom w:val="0"/>
      <w:divBdr>
        <w:top w:val="none" w:sz="0" w:space="0" w:color="auto"/>
        <w:left w:val="none" w:sz="0" w:space="0" w:color="auto"/>
        <w:bottom w:val="none" w:sz="0" w:space="0" w:color="auto"/>
        <w:right w:val="none" w:sz="0" w:space="0" w:color="auto"/>
      </w:divBdr>
    </w:div>
    <w:div w:id="425469279">
      <w:bodyDiv w:val="1"/>
      <w:marLeft w:val="0"/>
      <w:marRight w:val="0"/>
      <w:marTop w:val="0"/>
      <w:marBottom w:val="0"/>
      <w:divBdr>
        <w:top w:val="none" w:sz="0" w:space="0" w:color="auto"/>
        <w:left w:val="none" w:sz="0" w:space="0" w:color="auto"/>
        <w:bottom w:val="none" w:sz="0" w:space="0" w:color="auto"/>
        <w:right w:val="none" w:sz="0" w:space="0" w:color="auto"/>
      </w:divBdr>
    </w:div>
    <w:div w:id="850293603">
      <w:bodyDiv w:val="1"/>
      <w:marLeft w:val="0"/>
      <w:marRight w:val="0"/>
      <w:marTop w:val="0"/>
      <w:marBottom w:val="0"/>
      <w:divBdr>
        <w:top w:val="none" w:sz="0" w:space="0" w:color="auto"/>
        <w:left w:val="none" w:sz="0" w:space="0" w:color="auto"/>
        <w:bottom w:val="none" w:sz="0" w:space="0" w:color="auto"/>
        <w:right w:val="none" w:sz="0" w:space="0" w:color="auto"/>
      </w:divBdr>
      <w:divsChild>
        <w:div w:id="216674332">
          <w:marLeft w:val="0"/>
          <w:marRight w:val="0"/>
          <w:marTop w:val="0"/>
          <w:marBottom w:val="375"/>
          <w:divBdr>
            <w:top w:val="none" w:sz="0" w:space="0" w:color="auto"/>
            <w:left w:val="none" w:sz="0" w:space="0" w:color="auto"/>
            <w:bottom w:val="single" w:sz="6" w:space="8" w:color="0081AB"/>
            <w:right w:val="none" w:sz="0" w:space="0" w:color="auto"/>
          </w:divBdr>
        </w:div>
      </w:divsChild>
    </w:div>
    <w:div w:id="1179082613">
      <w:bodyDiv w:val="1"/>
      <w:marLeft w:val="0"/>
      <w:marRight w:val="0"/>
      <w:marTop w:val="0"/>
      <w:marBottom w:val="0"/>
      <w:divBdr>
        <w:top w:val="none" w:sz="0" w:space="0" w:color="auto"/>
        <w:left w:val="none" w:sz="0" w:space="0" w:color="auto"/>
        <w:bottom w:val="none" w:sz="0" w:space="0" w:color="auto"/>
        <w:right w:val="none" w:sz="0" w:space="0" w:color="auto"/>
      </w:divBdr>
    </w:div>
    <w:div w:id="1408455754">
      <w:bodyDiv w:val="1"/>
      <w:marLeft w:val="0"/>
      <w:marRight w:val="0"/>
      <w:marTop w:val="0"/>
      <w:marBottom w:val="0"/>
      <w:divBdr>
        <w:top w:val="none" w:sz="0" w:space="0" w:color="auto"/>
        <w:left w:val="none" w:sz="0" w:space="0" w:color="auto"/>
        <w:bottom w:val="none" w:sz="0" w:space="0" w:color="auto"/>
        <w:right w:val="none" w:sz="0" w:space="0" w:color="auto"/>
      </w:divBdr>
    </w:div>
    <w:div w:id="1542522389">
      <w:bodyDiv w:val="1"/>
      <w:marLeft w:val="0"/>
      <w:marRight w:val="0"/>
      <w:marTop w:val="0"/>
      <w:marBottom w:val="0"/>
      <w:divBdr>
        <w:top w:val="none" w:sz="0" w:space="0" w:color="auto"/>
        <w:left w:val="none" w:sz="0" w:space="0" w:color="auto"/>
        <w:bottom w:val="none" w:sz="0" w:space="0" w:color="auto"/>
        <w:right w:val="none" w:sz="0" w:space="0" w:color="auto"/>
      </w:divBdr>
    </w:div>
    <w:div w:id="1589653830">
      <w:bodyDiv w:val="1"/>
      <w:marLeft w:val="0"/>
      <w:marRight w:val="0"/>
      <w:marTop w:val="0"/>
      <w:marBottom w:val="0"/>
      <w:divBdr>
        <w:top w:val="none" w:sz="0" w:space="0" w:color="auto"/>
        <w:left w:val="none" w:sz="0" w:space="0" w:color="auto"/>
        <w:bottom w:val="none" w:sz="0" w:space="0" w:color="auto"/>
        <w:right w:val="none" w:sz="0" w:space="0" w:color="auto"/>
      </w:divBdr>
    </w:div>
    <w:div w:id="1613319213">
      <w:bodyDiv w:val="1"/>
      <w:marLeft w:val="0"/>
      <w:marRight w:val="0"/>
      <w:marTop w:val="0"/>
      <w:marBottom w:val="0"/>
      <w:divBdr>
        <w:top w:val="none" w:sz="0" w:space="0" w:color="auto"/>
        <w:left w:val="none" w:sz="0" w:space="0" w:color="auto"/>
        <w:bottom w:val="none" w:sz="0" w:space="0" w:color="auto"/>
        <w:right w:val="none" w:sz="0" w:space="0" w:color="auto"/>
      </w:divBdr>
    </w:div>
    <w:div w:id="1894192220">
      <w:bodyDiv w:val="1"/>
      <w:marLeft w:val="0"/>
      <w:marRight w:val="0"/>
      <w:marTop w:val="0"/>
      <w:marBottom w:val="0"/>
      <w:divBdr>
        <w:top w:val="none" w:sz="0" w:space="0" w:color="auto"/>
        <w:left w:val="none" w:sz="0" w:space="0" w:color="auto"/>
        <w:bottom w:val="none" w:sz="0" w:space="0" w:color="auto"/>
        <w:right w:val="none" w:sz="0" w:space="0" w:color="auto"/>
      </w:divBdr>
    </w:div>
    <w:div w:id="209007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ohs-pubstore.labour.alberta.ca/TMP006FR"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hyperlink" Target="https://ohs-pubstore.labour.alberta.ca/TMP006FR" TargetMode="External"/><Relationship Id="rId1" Type="http://schemas.openxmlformats.org/officeDocument/2006/relationships/image" Target="media/image1.png"/></Relationships>
</file>

<file path=word/theme/theme1.xml><?xml version="1.0" encoding="utf-8"?>
<a:theme xmlns:a="http://schemas.openxmlformats.org/drawingml/2006/main" name="GoA_Sky">
  <a:themeElements>
    <a:clrScheme name="GoA Sky">
      <a:dk1>
        <a:srgbClr val="36424A"/>
      </a:dk1>
      <a:lt1>
        <a:sysClr val="window" lastClr="FFFFFF"/>
      </a:lt1>
      <a:dk2>
        <a:srgbClr val="6A737B"/>
      </a:dk2>
      <a:lt2>
        <a:srgbClr val="D1D4D3"/>
      </a:lt2>
      <a:accent1>
        <a:srgbClr val="005072"/>
      </a:accent1>
      <a:accent2>
        <a:srgbClr val="0081AB"/>
      </a:accent2>
      <a:accent3>
        <a:srgbClr val="00AAD2"/>
      </a:accent3>
      <a:accent4>
        <a:srgbClr val="66CCE4"/>
      </a:accent4>
      <a:accent5>
        <a:srgbClr val="A6E1EF"/>
      </a:accent5>
      <a:accent6>
        <a:srgbClr val="CCEEF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39F77-E591-426C-B419-95AA7BA84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2281</Words>
  <Characters>12255</Characters>
  <Application>Microsoft Office Word</Application>
  <DocSecurity>0</DocSecurity>
  <Lines>200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2025-06-04T19:49:00Z</dcterms:created>
  <dcterms:modified xsi:type="dcterms:W3CDTF">2025-06-04T19:50:00Z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6f5ec80,30d24b1f,69d024f8</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2025-06-04T19:50:16Z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48292f79-a17c-4c2e-b639-657d6a1cef1c</vt:lpwstr>
  </property>
  <property fmtid="{D5CDD505-2E9C-101B-9397-08002B2CF9AE}" pid="11" name="MSIP_Label_60c3ebf9-3c2f-4745-a75f-55836bdb736f_ContentBits">
    <vt:lpwstr>2</vt:lpwstr>
  </property>
  <property fmtid="{D5CDD505-2E9C-101B-9397-08002B2CF9AE}" pid="12" name="MSIP_Label_60c3ebf9-3c2f-4745-a75f-55836bdb736f_Tag">
    <vt:lpwstr>10, 0, 1, 1</vt:lpwstr>
  </property>
</Properties>
</file>