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5F3B3" w14:textId="49A9671C" w:rsidR="00AD1470" w:rsidRPr="00AD1470" w:rsidRDefault="0095458F" w:rsidP="00AD1470">
      <w:pPr>
        <w:spacing w:before="180" w:line="240" w:lineRule="auto"/>
        <w:textAlignment w:val="auto"/>
        <w:outlineLvl w:val="0"/>
        <w:rPr>
          <w:rFonts w:eastAsia="Calibri"/>
          <w:color w:val="00AAD2" w:themeColor="accent3"/>
          <w:sz w:val="50"/>
          <w:szCs w:val="50"/>
        </w:rPr>
      </w:pPr>
      <w:bookmarkStart w:id="0" w:name="_GoBack"/>
      <w:bookmarkEnd w:id="0"/>
      <w:r>
        <w:rPr>
          <w:rFonts w:eastAsia="Calibri" w:cs="Arial"/>
          <w:noProof/>
          <w:lang w:bidi="pa-IN"/>
        </w:rPr>
        <w:drawing>
          <wp:anchor distT="0" distB="0" distL="114300" distR="114300" simplePos="0" relativeHeight="251680768" behindDoc="0" locked="0" layoutInCell="1" allowOverlap="1" wp14:anchorId="02E57956" wp14:editId="218FE127">
            <wp:simplePos x="0" y="0"/>
            <wp:positionH relativeFrom="margin">
              <wp:posOffset>-542925</wp:posOffset>
            </wp:positionH>
            <wp:positionV relativeFrom="paragraph">
              <wp:posOffset>0</wp:posOffset>
            </wp:positionV>
            <wp:extent cx="6537600" cy="8460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digenous worker safety tool kit_12NOV21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37600" cy="8460000"/>
                    </a:xfrm>
                    <a:prstGeom prst="rect">
                      <a:avLst/>
                    </a:prstGeom>
                  </pic:spPr>
                </pic:pic>
              </a:graphicData>
            </a:graphic>
            <wp14:sizeRelH relativeFrom="margin">
              <wp14:pctWidth>0</wp14:pctWidth>
            </wp14:sizeRelH>
            <wp14:sizeRelV relativeFrom="margin">
              <wp14:pctHeight>0</wp14:pctHeight>
            </wp14:sizeRelV>
          </wp:anchor>
        </w:drawing>
      </w:r>
    </w:p>
    <w:p w14:paraId="0015C945" w14:textId="5C6A711A" w:rsidR="00DB0DB6" w:rsidRPr="00531E77" w:rsidRDefault="006B369E" w:rsidP="00531E77">
      <w:pPr>
        <w:pStyle w:val="Heading1"/>
      </w:pPr>
      <w:r>
        <w:lastRenderedPageBreak/>
        <w:t>Webinar planning and engagement</w:t>
      </w:r>
    </w:p>
    <w:p w14:paraId="5ED6FC36" w14:textId="165D660E" w:rsidR="003417E2" w:rsidRDefault="007959CD" w:rsidP="00DB0DB6">
      <w:r>
        <w:t xml:space="preserve">As discussed </w:t>
      </w:r>
      <w:r w:rsidR="007A5645">
        <w:t xml:space="preserve">in section 4.0 </w:t>
      </w:r>
      <w:r>
        <w:t xml:space="preserve">of the </w:t>
      </w:r>
      <w:hyperlink r:id="rId9" w:history="1">
        <w:r w:rsidRPr="00FB7CFA">
          <w:rPr>
            <w:rStyle w:val="Hyperlink"/>
          </w:rPr>
          <w:t>Facilitation Guide</w:t>
        </w:r>
      </w:hyperlink>
      <w:r>
        <w:t>, w</w:t>
      </w:r>
      <w:r w:rsidR="00324CD1">
        <w:t xml:space="preserve">ebinars are cost effective and </w:t>
      </w:r>
      <w:r>
        <w:t xml:space="preserve">a great way to </w:t>
      </w:r>
      <w:r w:rsidR="00324CD1">
        <w:t xml:space="preserve">reach audiences who may not </w:t>
      </w:r>
      <w:r>
        <w:t xml:space="preserve">be able </w:t>
      </w:r>
      <w:r w:rsidR="00324CD1">
        <w:t xml:space="preserve">to </w:t>
      </w:r>
      <w:r>
        <w:t>attend</w:t>
      </w:r>
      <w:r w:rsidR="00324CD1">
        <w:t xml:space="preserve"> an in-person workshop. </w:t>
      </w:r>
      <w:r w:rsidR="003E3622">
        <w:t xml:space="preserve"> </w:t>
      </w:r>
    </w:p>
    <w:p w14:paraId="78967A88" w14:textId="77777777" w:rsidR="00D526BB" w:rsidRDefault="00301907" w:rsidP="00D526BB">
      <w:pPr>
        <w:pStyle w:val="Heading3"/>
      </w:pPr>
      <w:r>
        <w:t>Things to consider</w:t>
      </w:r>
    </w:p>
    <w:p w14:paraId="3738758A" w14:textId="7A69C8C1" w:rsidR="00D526BB" w:rsidRDefault="00D526BB" w:rsidP="007A5645">
      <w:r>
        <w:t xml:space="preserve">Facilitators </w:t>
      </w:r>
      <w:r w:rsidR="003D1041">
        <w:t xml:space="preserve">should also consider the internet access in the Indigenous community, their access to equipment and knowledge of video conferencing. </w:t>
      </w:r>
      <w:r w:rsidR="007F5B64">
        <w:t>H</w:t>
      </w:r>
      <w:r>
        <w:t>ost</w:t>
      </w:r>
      <w:r w:rsidR="00513043">
        <w:t>ing</w:t>
      </w:r>
      <w:r>
        <w:t xml:space="preserve"> a webinar </w:t>
      </w:r>
      <w:r w:rsidR="00914B84">
        <w:t>will need a platform</w:t>
      </w:r>
      <w:r w:rsidR="004C7160">
        <w:t xml:space="preserve"> or </w:t>
      </w:r>
      <w:r w:rsidR="00914B84">
        <w:t>software that works specifically for</w:t>
      </w:r>
      <w:r w:rsidR="004C7160">
        <w:t xml:space="preserve"> their </w:t>
      </w:r>
      <w:r w:rsidR="00914B84">
        <w:t xml:space="preserve">needs. </w:t>
      </w:r>
      <w:r w:rsidR="003D1041">
        <w:t xml:space="preserve"> </w:t>
      </w:r>
      <w:r w:rsidR="004C7160">
        <w:t xml:space="preserve">You </w:t>
      </w:r>
      <w:r>
        <w:t xml:space="preserve">should </w:t>
      </w:r>
      <w:r w:rsidR="004C7160">
        <w:t xml:space="preserve">take the time to </w:t>
      </w:r>
      <w:r w:rsidR="007959CD">
        <w:t xml:space="preserve">research </w:t>
      </w:r>
      <w:r w:rsidR="00513043">
        <w:t xml:space="preserve">different webinar </w:t>
      </w:r>
      <w:r>
        <w:t>platforms</w:t>
      </w:r>
      <w:r w:rsidR="004C7160">
        <w:t xml:space="preserve"> while considering certain </w:t>
      </w:r>
      <w:r w:rsidR="007959CD">
        <w:t>factors</w:t>
      </w:r>
      <w:r w:rsidR="00FF5BEB">
        <w:t>.</w:t>
      </w:r>
      <w:r>
        <w:t xml:space="preserve"> </w:t>
      </w:r>
    </w:p>
    <w:p w14:paraId="47F675F7" w14:textId="7EDB1D82" w:rsidR="00513043" w:rsidRDefault="00332D9C" w:rsidP="00D526BB">
      <w:pPr>
        <w:pStyle w:val="Bullets1"/>
      </w:pPr>
      <w:r>
        <w:t xml:space="preserve">The </w:t>
      </w:r>
      <w:r w:rsidR="00D526BB">
        <w:t xml:space="preserve">cost of web conferencing or </w:t>
      </w:r>
      <w:r w:rsidR="006B369E">
        <w:t>webinar software</w:t>
      </w:r>
      <w:r>
        <w:t>.</w:t>
      </w:r>
    </w:p>
    <w:p w14:paraId="0C0206F4" w14:textId="6DEB959B" w:rsidR="00D526BB" w:rsidRDefault="00513043" w:rsidP="00513043">
      <w:pPr>
        <w:pStyle w:val="Bullets2"/>
      </w:pPr>
      <w:r>
        <w:t>Some webinar platforms are free, offer trials or come with tiers of plans and services.</w:t>
      </w:r>
    </w:p>
    <w:p w14:paraId="0C4A519D" w14:textId="6F98F1D0" w:rsidR="007959CD" w:rsidRDefault="004C7160" w:rsidP="00D526BB">
      <w:pPr>
        <w:pStyle w:val="Bullets1"/>
      </w:pPr>
      <w:r w:rsidRPr="00E64B3D">
        <w:rPr>
          <w:noProof/>
          <w:lang w:bidi="pa-IN"/>
        </w:rPr>
        <w:drawing>
          <wp:anchor distT="0" distB="0" distL="114300" distR="114300" simplePos="0" relativeHeight="251672576" behindDoc="1" locked="0" layoutInCell="1" allowOverlap="1" wp14:anchorId="4B58FE50" wp14:editId="75702696">
            <wp:simplePos x="0" y="0"/>
            <wp:positionH relativeFrom="margin">
              <wp:posOffset>3448050</wp:posOffset>
            </wp:positionH>
            <wp:positionV relativeFrom="paragraph">
              <wp:posOffset>280670</wp:posOffset>
            </wp:positionV>
            <wp:extent cx="2163445" cy="1997710"/>
            <wp:effectExtent l="0" t="0" r="8255" b="2540"/>
            <wp:wrapSquare wrapText="bothSides"/>
            <wp:docPr id="9" name="Picture 9" descr="C:\Users\krista.chiponski\Downloads\hu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ista.chiponski\Downloads\hu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3445" cy="1997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2D9C">
        <w:t>Logistics such as</w:t>
      </w:r>
      <w:r w:rsidR="007959CD">
        <w:t>:</w:t>
      </w:r>
      <w:r w:rsidR="00332D9C">
        <w:t xml:space="preserve"> </w:t>
      </w:r>
    </w:p>
    <w:p w14:paraId="729A0063" w14:textId="493F4F19" w:rsidR="007959CD" w:rsidRPr="00513043" w:rsidRDefault="00332D9C" w:rsidP="008B450A">
      <w:pPr>
        <w:pStyle w:val="Bullets2"/>
        <w:spacing w:line="240" w:lineRule="auto"/>
      </w:pPr>
      <w:r w:rsidRPr="00513043">
        <w:t xml:space="preserve">time </w:t>
      </w:r>
      <w:r w:rsidR="007959CD" w:rsidRPr="00513043">
        <w:t xml:space="preserve">needed </w:t>
      </w:r>
      <w:r w:rsidRPr="00513043">
        <w:t xml:space="preserve">to learn new webinar software,  </w:t>
      </w:r>
    </w:p>
    <w:p w14:paraId="435104FF" w14:textId="7BC29409" w:rsidR="007959CD" w:rsidRPr="00513043" w:rsidRDefault="00332D9C" w:rsidP="008B450A">
      <w:pPr>
        <w:pStyle w:val="Bullets2"/>
        <w:spacing w:line="240" w:lineRule="auto"/>
      </w:pPr>
      <w:r w:rsidRPr="00513043">
        <w:t>maximum</w:t>
      </w:r>
      <w:r w:rsidR="00D526BB" w:rsidRPr="00513043">
        <w:t xml:space="preserve"> participants</w:t>
      </w:r>
      <w:r w:rsidRPr="00513043">
        <w:t xml:space="preserve"> hosted in each webinar</w:t>
      </w:r>
      <w:r w:rsidR="00D526BB" w:rsidRPr="00513043">
        <w:t xml:space="preserve">, </w:t>
      </w:r>
    </w:p>
    <w:p w14:paraId="139E7405" w14:textId="52000BB6" w:rsidR="007959CD" w:rsidRPr="00513043" w:rsidRDefault="007959CD" w:rsidP="008B450A">
      <w:pPr>
        <w:pStyle w:val="Bullets2"/>
        <w:spacing w:line="240" w:lineRule="auto"/>
      </w:pPr>
      <w:r w:rsidRPr="00513043">
        <w:t xml:space="preserve">answering questions and </w:t>
      </w:r>
      <w:r w:rsidR="00D526BB" w:rsidRPr="00513043">
        <w:t xml:space="preserve">presenting polls, </w:t>
      </w:r>
      <w:r w:rsidRPr="00513043">
        <w:t>and/or</w:t>
      </w:r>
    </w:p>
    <w:p w14:paraId="44D16D9F" w14:textId="29087D50" w:rsidR="00D526BB" w:rsidRPr="00513043" w:rsidRDefault="00D526BB" w:rsidP="008B450A">
      <w:pPr>
        <w:pStyle w:val="Bullets2"/>
        <w:spacing w:line="240" w:lineRule="auto"/>
      </w:pPr>
      <w:r w:rsidRPr="00513043">
        <w:t>connectivity</w:t>
      </w:r>
      <w:r w:rsidR="00332D9C" w:rsidRPr="00513043">
        <w:t xml:space="preserve"> strength and software requirements. </w:t>
      </w:r>
    </w:p>
    <w:p w14:paraId="3BB0C658" w14:textId="77777777" w:rsidR="0072491A" w:rsidRDefault="0072491A" w:rsidP="00DB0DB6">
      <w:pPr>
        <w:pStyle w:val="Bullets1"/>
      </w:pPr>
      <w:r>
        <w:t xml:space="preserve">Identify your hardware needs such as a: </w:t>
      </w:r>
    </w:p>
    <w:p w14:paraId="06B159F3" w14:textId="23F85AC6" w:rsidR="0072491A" w:rsidRDefault="0072491A" w:rsidP="008B450A">
      <w:pPr>
        <w:pStyle w:val="Bullets2"/>
        <w:spacing w:line="240" w:lineRule="auto"/>
      </w:pPr>
      <w:r>
        <w:t xml:space="preserve">computer, </w:t>
      </w:r>
    </w:p>
    <w:p w14:paraId="32C764BE" w14:textId="77777777" w:rsidR="0072491A" w:rsidRDefault="0072491A" w:rsidP="008B450A">
      <w:pPr>
        <w:pStyle w:val="Bullets2"/>
        <w:spacing w:line="240" w:lineRule="auto"/>
      </w:pPr>
      <w:r>
        <w:t xml:space="preserve">laptop, </w:t>
      </w:r>
    </w:p>
    <w:p w14:paraId="2C7A1E10" w14:textId="77777777" w:rsidR="0072491A" w:rsidRDefault="0072491A" w:rsidP="008B450A">
      <w:pPr>
        <w:pStyle w:val="Bullets2"/>
        <w:spacing w:line="240" w:lineRule="auto"/>
      </w:pPr>
      <w:r>
        <w:t>tablet, or</w:t>
      </w:r>
    </w:p>
    <w:p w14:paraId="19785D9E" w14:textId="4F6D60CE" w:rsidR="004C7160" w:rsidRDefault="0072491A" w:rsidP="008B450A">
      <w:pPr>
        <w:pStyle w:val="Bullets2"/>
        <w:spacing w:line="240" w:lineRule="auto"/>
      </w:pPr>
      <w:r>
        <w:t>a phone with a camera and microphone</w:t>
      </w:r>
      <w:r w:rsidR="00575D01">
        <w:t xml:space="preserve">. Note that a headset with a microphone will produce much better sound for participants.  </w:t>
      </w:r>
    </w:p>
    <w:p w14:paraId="395118E6" w14:textId="77777777" w:rsidR="00513043" w:rsidRDefault="00332D9C" w:rsidP="008B450A">
      <w:pPr>
        <w:pStyle w:val="Bullets1"/>
        <w:spacing w:line="240" w:lineRule="auto"/>
      </w:pPr>
      <w:r>
        <w:t>Webinar presenting options</w:t>
      </w:r>
      <w:r w:rsidR="00513043">
        <w:t>.</w:t>
      </w:r>
    </w:p>
    <w:p w14:paraId="125BF47C" w14:textId="14840A4C" w:rsidR="00FF5BEB" w:rsidRDefault="00513043" w:rsidP="00301907">
      <w:pPr>
        <w:pStyle w:val="Bullets2"/>
        <w:spacing w:line="240" w:lineRule="auto"/>
      </w:pPr>
      <w:r>
        <w:t xml:space="preserve">Note that some webinar platforms have options to present live or pre-recorded content. </w:t>
      </w:r>
      <w:r w:rsidR="004C7160">
        <w:t xml:space="preserve"> </w:t>
      </w:r>
    </w:p>
    <w:p w14:paraId="64EFEC84" w14:textId="68B211A6" w:rsidR="00301907" w:rsidRPr="00301907" w:rsidRDefault="00301907" w:rsidP="00301907">
      <w:pPr>
        <w:pStyle w:val="Heading3"/>
      </w:pPr>
      <w:r w:rsidRPr="00301907">
        <w:t xml:space="preserve">Hosting </w:t>
      </w:r>
      <w:r w:rsidR="00575D01">
        <w:t>a webinar</w:t>
      </w:r>
    </w:p>
    <w:p w14:paraId="6351747E" w14:textId="7C26D00F" w:rsidR="003417E2" w:rsidRDefault="00561816" w:rsidP="003417E2">
      <w:r>
        <w:t xml:space="preserve">Since </w:t>
      </w:r>
      <w:r w:rsidR="00063C71">
        <w:t>it’s increasingly necessary to carry out business and social activities online</w:t>
      </w:r>
      <w:r w:rsidR="00BE5D51">
        <w:t>,</w:t>
      </w:r>
      <w:r>
        <w:t xml:space="preserve"> it is easier than ever to facilitate a webinar. </w:t>
      </w:r>
      <w:r w:rsidR="002A4CD6">
        <w:t>Below</w:t>
      </w:r>
      <w:r>
        <w:t xml:space="preserve"> are some tips that </w:t>
      </w:r>
      <w:r w:rsidR="002A4CD6">
        <w:t>will</w:t>
      </w:r>
      <w:r w:rsidR="00063C71">
        <w:t xml:space="preserve"> help</w:t>
      </w:r>
      <w:r>
        <w:t xml:space="preserve"> your webinar </w:t>
      </w:r>
      <w:r w:rsidR="00063C71">
        <w:t>succeed</w:t>
      </w:r>
      <w:r w:rsidR="002A4CD6">
        <w:t>.</w:t>
      </w:r>
      <w:r>
        <w:t xml:space="preserve"> </w:t>
      </w:r>
    </w:p>
    <w:p w14:paraId="46EEFF3B" w14:textId="6FBC5877" w:rsidR="003417E2" w:rsidRDefault="003417E2" w:rsidP="003417E2">
      <w:pPr>
        <w:pStyle w:val="Bullets1"/>
      </w:pPr>
      <w:r>
        <w:t>Ensure your internet connection</w:t>
      </w:r>
      <w:r w:rsidR="00063C71">
        <w:t>/Wi-Fi</w:t>
      </w:r>
      <w:r>
        <w:t xml:space="preserve"> is strong and stable</w:t>
      </w:r>
      <w:r w:rsidR="002173D9">
        <w:t>.</w:t>
      </w:r>
    </w:p>
    <w:p w14:paraId="092221C4" w14:textId="6FB4F16A" w:rsidR="00063C71" w:rsidRDefault="008B450A" w:rsidP="003417E2">
      <w:pPr>
        <w:pStyle w:val="Bullets1"/>
      </w:pPr>
      <w:r w:rsidRPr="00705531">
        <w:rPr>
          <w:noProof/>
          <w:lang w:bidi="pa-IN"/>
        </w:rPr>
        <w:lastRenderedPageBreak/>
        <w:drawing>
          <wp:anchor distT="0" distB="0" distL="114300" distR="114300" simplePos="0" relativeHeight="251674624" behindDoc="0" locked="0" layoutInCell="1" allowOverlap="1" wp14:anchorId="1A1983FF" wp14:editId="2BC90B34">
            <wp:simplePos x="0" y="0"/>
            <wp:positionH relativeFrom="margin">
              <wp:align>right</wp:align>
            </wp:positionH>
            <wp:positionV relativeFrom="paragraph">
              <wp:posOffset>257810</wp:posOffset>
            </wp:positionV>
            <wp:extent cx="1864995" cy="1630045"/>
            <wp:effectExtent l="0" t="0" r="1905" b="8255"/>
            <wp:wrapThrough wrapText="bothSides">
              <wp:wrapPolygon edited="0">
                <wp:start x="7722" y="0"/>
                <wp:lineTo x="1544" y="4039"/>
                <wp:lineTo x="1103" y="4796"/>
                <wp:lineTo x="883" y="16156"/>
                <wp:lineTo x="0" y="17670"/>
                <wp:lineTo x="0" y="20447"/>
                <wp:lineTo x="883" y="21457"/>
                <wp:lineTo x="20519" y="21457"/>
                <wp:lineTo x="21401" y="20447"/>
                <wp:lineTo x="21401" y="17670"/>
                <wp:lineTo x="20519" y="16156"/>
                <wp:lineTo x="20519" y="12117"/>
                <wp:lineTo x="21401" y="9088"/>
                <wp:lineTo x="21401" y="505"/>
                <wp:lineTo x="20960" y="0"/>
                <wp:lineTo x="7722" y="0"/>
              </wp:wrapPolygon>
            </wp:wrapThrough>
            <wp:docPr id="1" name="Picture 1" descr="C:\Users\krista.chiponski\Downloads\onlineLear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a.chiponski\Downloads\onlineLearnin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4995" cy="1630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7E2">
        <w:t>Do a test run before going live w</w:t>
      </w:r>
      <w:r w:rsidR="002A4CD6">
        <w:t>ith participants.</w:t>
      </w:r>
    </w:p>
    <w:p w14:paraId="59C26521" w14:textId="75512615" w:rsidR="003417E2" w:rsidRDefault="00063C71" w:rsidP="007A5645">
      <w:pPr>
        <w:pStyle w:val="Bullets2"/>
      </w:pPr>
      <w:r w:rsidRPr="007A5645">
        <w:rPr>
          <w:rStyle w:val="Bullets2Char"/>
        </w:rPr>
        <w:t>Make sure</w:t>
      </w:r>
      <w:r w:rsidR="003417E2" w:rsidRPr="007A5645">
        <w:rPr>
          <w:rStyle w:val="Bullets2Char"/>
        </w:rPr>
        <w:t xml:space="preserve"> to </w:t>
      </w:r>
      <w:r w:rsidRPr="007A5645">
        <w:rPr>
          <w:rStyle w:val="Bullets2Char"/>
        </w:rPr>
        <w:t>verify</w:t>
      </w:r>
      <w:r w:rsidR="00FF5BEB">
        <w:rPr>
          <w:rStyle w:val="Bullets2Char"/>
        </w:rPr>
        <w:t xml:space="preserve"> your</w:t>
      </w:r>
      <w:r w:rsidRPr="007A5645">
        <w:rPr>
          <w:rStyle w:val="Bullets2Char"/>
        </w:rPr>
        <w:t xml:space="preserve"> </w:t>
      </w:r>
      <w:r w:rsidR="002173D9" w:rsidRPr="007A5645">
        <w:rPr>
          <w:rStyle w:val="Bullets2Char"/>
        </w:rPr>
        <w:t xml:space="preserve">audio </w:t>
      </w:r>
      <w:r w:rsidRPr="007A5645">
        <w:rPr>
          <w:rStyle w:val="Bullets2Char"/>
        </w:rPr>
        <w:t>and</w:t>
      </w:r>
      <w:r w:rsidR="002173D9" w:rsidRPr="007A5645">
        <w:rPr>
          <w:rStyle w:val="Bullets2Char"/>
        </w:rPr>
        <w:t xml:space="preserve"> visua</w:t>
      </w:r>
      <w:r w:rsidRPr="007A5645">
        <w:rPr>
          <w:rStyle w:val="Bullets2Char"/>
        </w:rPr>
        <w:t>l capabilities are working properly</w:t>
      </w:r>
      <w:r>
        <w:t>.</w:t>
      </w:r>
    </w:p>
    <w:p w14:paraId="11AE9602" w14:textId="3A5F2901" w:rsidR="003417E2" w:rsidRDefault="003417E2" w:rsidP="003417E2">
      <w:pPr>
        <w:pStyle w:val="Bullets1"/>
      </w:pPr>
      <w:r>
        <w:t>Engage with participants through polls, Q&amp;A pods and st</w:t>
      </w:r>
      <w:r w:rsidR="002173D9">
        <w:t>ories from the host/facilitator.</w:t>
      </w:r>
    </w:p>
    <w:p w14:paraId="71BD773B" w14:textId="2FA6515D" w:rsidR="003417E2" w:rsidRDefault="00513043" w:rsidP="003417E2">
      <w:pPr>
        <w:pStyle w:val="Bullets1"/>
      </w:pPr>
      <w:r>
        <w:t xml:space="preserve">Review the speaking notes to make sure you outline expectations and deliver technical content clearly. </w:t>
      </w:r>
    </w:p>
    <w:p w14:paraId="06C7166D" w14:textId="77777777" w:rsidR="00063C71" w:rsidRDefault="00063C71" w:rsidP="00561816">
      <w:pPr>
        <w:pStyle w:val="Bullets1"/>
      </w:pPr>
      <w:r>
        <w:t>Make sure you follow your schedule.</w:t>
      </w:r>
    </w:p>
    <w:p w14:paraId="758A475D" w14:textId="6F506B1C" w:rsidR="00063C71" w:rsidRDefault="002173D9" w:rsidP="007A5645">
      <w:pPr>
        <w:pStyle w:val="Bullets2"/>
      </w:pPr>
      <w:r>
        <w:t>Start on time</w:t>
      </w:r>
      <w:r w:rsidR="00063C71">
        <w:t>.</w:t>
      </w:r>
    </w:p>
    <w:p w14:paraId="01446680" w14:textId="77777777" w:rsidR="00FF5BEB" w:rsidRDefault="00FF5BEB" w:rsidP="00FF5BEB">
      <w:pPr>
        <w:pStyle w:val="Bullets2"/>
      </w:pPr>
      <w:r>
        <w:t>Provide time for participants to ask questions.</w:t>
      </w:r>
    </w:p>
    <w:p w14:paraId="7576B931" w14:textId="0C063C93" w:rsidR="00063C71" w:rsidRDefault="00063C71" w:rsidP="007A5645">
      <w:pPr>
        <w:pStyle w:val="Bullets2"/>
      </w:pPr>
      <w:r>
        <w:t>F</w:t>
      </w:r>
      <w:r w:rsidR="00561816">
        <w:t xml:space="preserve">inish </w:t>
      </w:r>
      <w:r w:rsidR="00FF5BEB">
        <w:t xml:space="preserve">on time or </w:t>
      </w:r>
      <w:r w:rsidR="00561816">
        <w:t>early</w:t>
      </w:r>
      <w:r>
        <w:t>.</w:t>
      </w:r>
      <w:r w:rsidR="002173D9">
        <w:t xml:space="preserve"> </w:t>
      </w:r>
    </w:p>
    <w:p w14:paraId="27008FF2" w14:textId="77777777" w:rsidR="00301907" w:rsidRDefault="00301907" w:rsidP="00101F2F">
      <w:pPr>
        <w:pStyle w:val="Heading3"/>
      </w:pPr>
      <w:r>
        <w:t>Engaging participants</w:t>
      </w:r>
    </w:p>
    <w:p w14:paraId="5B9F0FA1" w14:textId="135C1972" w:rsidR="00301907" w:rsidRDefault="00575D01" w:rsidP="00301907">
      <w:pPr>
        <w:rPr>
          <w:b/>
        </w:rPr>
      </w:pPr>
      <w:r>
        <w:rPr>
          <w:b/>
        </w:rPr>
        <w:t xml:space="preserve">Participant directed questions </w:t>
      </w:r>
      <w:r w:rsidR="008B450A">
        <w:rPr>
          <w:b/>
        </w:rPr>
        <w:t>or chat</w:t>
      </w:r>
    </w:p>
    <w:p w14:paraId="59F45400" w14:textId="39709CE8" w:rsidR="009A2187" w:rsidRDefault="00301907" w:rsidP="00301907">
      <w:r w:rsidRPr="00301907">
        <w:t xml:space="preserve">Most webinar platforms have </w:t>
      </w:r>
      <w:r w:rsidR="009A2187">
        <w:t xml:space="preserve">built-in capabilities that let participants direct </w:t>
      </w:r>
      <w:r w:rsidRPr="00301907">
        <w:t>question</w:t>
      </w:r>
      <w:r w:rsidR="009A2187">
        <w:t>s</w:t>
      </w:r>
      <w:r w:rsidRPr="00301907">
        <w:t xml:space="preserve"> or chat </w:t>
      </w:r>
      <w:r w:rsidR="009A2187">
        <w:t>to the facilitator and/or virtual group. For help answering chat questions from your participants, you can refer to your webinar speaking notes (</w:t>
      </w:r>
      <w:hyperlink r:id="rId12" w:history="1">
        <w:r w:rsidR="009A2187" w:rsidRPr="00FB7CFA">
          <w:rPr>
            <w:rStyle w:val="Hyperlink"/>
            <w:b/>
          </w:rPr>
          <w:t>Appendix F</w:t>
        </w:r>
      </w:hyperlink>
      <w:r w:rsidR="009A2187">
        <w:t xml:space="preserve">) as well as the </w:t>
      </w:r>
      <w:r w:rsidR="00C37264">
        <w:t>tool kit</w:t>
      </w:r>
      <w:r w:rsidR="009A2187">
        <w:t xml:space="preserve"> FAQ</w:t>
      </w:r>
      <w:r w:rsidRPr="00301907">
        <w:t xml:space="preserve"> document </w:t>
      </w:r>
      <w:r w:rsidR="009A2187">
        <w:t>(</w:t>
      </w:r>
      <w:hyperlink r:id="rId13" w:history="1">
        <w:r w:rsidR="009A2187" w:rsidRPr="00F3424B">
          <w:rPr>
            <w:rStyle w:val="Hyperlink"/>
            <w:b/>
          </w:rPr>
          <w:t>A</w:t>
        </w:r>
        <w:r w:rsidR="00F736F2" w:rsidRPr="00FB7CFA">
          <w:rPr>
            <w:rStyle w:val="Hyperlink"/>
            <w:b/>
          </w:rPr>
          <w:t>ppendix H</w:t>
        </w:r>
      </w:hyperlink>
      <w:r w:rsidR="009A2187" w:rsidRPr="00F3424B">
        <w:t>)</w:t>
      </w:r>
      <w:r w:rsidR="00F736F2">
        <w:t>.</w:t>
      </w:r>
      <w:r w:rsidR="009A2187">
        <w:t xml:space="preserve"> </w:t>
      </w:r>
    </w:p>
    <w:p w14:paraId="09464C88" w14:textId="2B96ADE3" w:rsidR="009A2187" w:rsidRPr="00301907" w:rsidRDefault="009A2187" w:rsidP="00301907">
      <w:r>
        <w:t xml:space="preserve">If you can’t answer a question from </w:t>
      </w:r>
      <w:r w:rsidR="002A4CD6">
        <w:t xml:space="preserve">the </w:t>
      </w:r>
      <w:r w:rsidR="00C37264">
        <w:t>tool kit</w:t>
      </w:r>
      <w:r>
        <w:t xml:space="preserve"> content, refer the participant to the “Ask an Expert” feature of </w:t>
      </w:r>
      <w:r w:rsidR="002A4CD6">
        <w:t xml:space="preserve">alberta.ca/OHS. </w:t>
      </w:r>
      <w:r>
        <w:t>The full web addres</w:t>
      </w:r>
      <w:r w:rsidR="002A4CD6">
        <w:t xml:space="preserve">s is </w:t>
      </w:r>
      <w:r w:rsidR="002A4CD6" w:rsidRPr="002A4CD6">
        <w:rPr>
          <w:color w:val="00AAD2" w:themeColor="accent3"/>
          <w:u w:val="single"/>
        </w:rPr>
        <w:t>alberta.ca/ask-expert.aspx</w:t>
      </w:r>
      <w:r w:rsidR="002A4CD6" w:rsidRPr="00EA1E42">
        <w:rPr>
          <w:color w:val="00AAD2" w:themeColor="accent3"/>
        </w:rPr>
        <w:t xml:space="preserve">. </w:t>
      </w:r>
    </w:p>
    <w:p w14:paraId="03F5FD0E" w14:textId="77777777" w:rsidR="00301907" w:rsidRDefault="00301907" w:rsidP="00301907">
      <w:pPr>
        <w:rPr>
          <w:b/>
        </w:rPr>
      </w:pPr>
      <w:r>
        <w:rPr>
          <w:b/>
        </w:rPr>
        <w:t>Links</w:t>
      </w:r>
    </w:p>
    <w:p w14:paraId="0EF9A455" w14:textId="6CB45A1D" w:rsidR="00B53582" w:rsidRPr="00301907" w:rsidRDefault="00B53582" w:rsidP="00301907">
      <w:r>
        <w:t xml:space="preserve">Providing links to participants is another great way to engage by offering resources and contact information that is featured in the presentation. Below are the links and contact information you should </w:t>
      </w:r>
      <w:r w:rsidR="008B450A">
        <w:t xml:space="preserve">attach to the webinar platform or in the chat box. </w:t>
      </w:r>
      <w:r>
        <w:t xml:space="preserve"> </w:t>
      </w:r>
    </w:p>
    <w:p w14:paraId="1B186D04" w14:textId="1E909D9B" w:rsidR="00F97F07" w:rsidRDefault="00F97F07" w:rsidP="00B53582">
      <w:pPr>
        <w:rPr>
          <w:b/>
        </w:rPr>
      </w:pPr>
      <w:r>
        <w:rPr>
          <w:b/>
        </w:rPr>
        <w:t>Polls</w:t>
      </w:r>
      <w:r w:rsidR="00630B6F">
        <w:rPr>
          <w:b/>
        </w:rPr>
        <w:t xml:space="preserve"> or Q&amp;A box questions</w:t>
      </w:r>
    </w:p>
    <w:p w14:paraId="11766BAB" w14:textId="77777777" w:rsidR="00AD1470" w:rsidRPr="002D3A35" w:rsidRDefault="00101F2F" w:rsidP="00AD1470">
      <w:pPr>
        <w:rPr>
          <w:b/>
        </w:rPr>
      </w:pPr>
      <w:r>
        <w:t>Engaging webinars pull the participants from behind their screens into the action of the presentation</w:t>
      </w:r>
      <w:r w:rsidR="007152FC">
        <w:t xml:space="preserve"> through the use of polls or facilitator-led questions</w:t>
      </w:r>
      <w:r>
        <w:t xml:space="preserve">. </w:t>
      </w:r>
      <w:r w:rsidR="00B53582">
        <w:t>Below</w:t>
      </w:r>
      <w:r w:rsidR="00630B6F">
        <w:t xml:space="preserve"> are a few </w:t>
      </w:r>
      <w:r>
        <w:t xml:space="preserve">questions you can </w:t>
      </w:r>
      <w:r w:rsidR="00B53582">
        <w:t>include in the webinar</w:t>
      </w:r>
      <w:r>
        <w:t xml:space="preserve"> to </w:t>
      </w:r>
      <w:r w:rsidR="007152FC">
        <w:t>help keep your participants engaged and alert</w:t>
      </w:r>
      <w:r>
        <w:t xml:space="preserve">. </w:t>
      </w:r>
    </w:p>
    <w:p w14:paraId="070D4841" w14:textId="29F792E9" w:rsidR="00B53582" w:rsidRDefault="00BD5144" w:rsidP="00301907">
      <w:pPr>
        <w:pStyle w:val="Heading3"/>
      </w:pPr>
      <w:r w:rsidRPr="002D3A35">
        <w:rPr>
          <w:noProof/>
          <w:lang w:bidi="pa-IN"/>
        </w:rPr>
        <w:lastRenderedPageBreak/>
        <mc:AlternateContent>
          <mc:Choice Requires="wps">
            <w:drawing>
              <wp:anchor distT="0" distB="0" distL="114300" distR="114300" simplePos="0" relativeHeight="251676672" behindDoc="0" locked="0" layoutInCell="1" allowOverlap="1" wp14:anchorId="02DC8FBE" wp14:editId="17E5FF67">
                <wp:simplePos x="0" y="0"/>
                <wp:positionH relativeFrom="margin">
                  <wp:align>right</wp:align>
                </wp:positionH>
                <wp:positionV relativeFrom="paragraph">
                  <wp:posOffset>9525</wp:posOffset>
                </wp:positionV>
                <wp:extent cx="2361565" cy="2952750"/>
                <wp:effectExtent l="0" t="0" r="635" b="0"/>
                <wp:wrapThrough wrapText="bothSides">
                  <wp:wrapPolygon edited="0">
                    <wp:start x="0" y="0"/>
                    <wp:lineTo x="0" y="21461"/>
                    <wp:lineTo x="21432" y="21461"/>
                    <wp:lineTo x="21432" y="0"/>
                    <wp:lineTo x="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2952750"/>
                        </a:xfrm>
                        <a:prstGeom prst="rect">
                          <a:avLst/>
                        </a:prstGeom>
                        <a:solidFill>
                          <a:srgbClr val="00AAD2"/>
                        </a:solidFill>
                        <a:ln w="9525">
                          <a:noFill/>
                          <a:miter lim="800000"/>
                          <a:headEnd/>
                          <a:tailEnd/>
                        </a:ln>
                      </wps:spPr>
                      <wps:txbx>
                        <w:txbxContent>
                          <w:p w14:paraId="698496B3" w14:textId="77777777" w:rsidR="001F1936" w:rsidRDefault="001F1936" w:rsidP="002D3A35">
                            <w:pPr>
                              <w:pStyle w:val="Call-BoxHeading"/>
                              <w:spacing w:line="240" w:lineRule="auto"/>
                              <w:rPr>
                                <w:sz w:val="28"/>
                              </w:rPr>
                            </w:pPr>
                            <w:r>
                              <w:rPr>
                                <w:sz w:val="28"/>
                              </w:rPr>
                              <w:t>Contact OHS</w:t>
                            </w:r>
                          </w:p>
                          <w:p w14:paraId="17991538" w14:textId="7FDC42C1" w:rsidR="002D3A35" w:rsidRPr="007A5645" w:rsidRDefault="001F1936" w:rsidP="002D3A35">
                            <w:pPr>
                              <w:pStyle w:val="Call-BoxHeading"/>
                              <w:spacing w:line="240" w:lineRule="auto"/>
                              <w:rPr>
                                <w:sz w:val="24"/>
                              </w:rPr>
                            </w:pPr>
                            <w:r w:rsidRPr="007A5645">
                              <w:rPr>
                                <w:sz w:val="24"/>
                              </w:rPr>
                              <w:t xml:space="preserve">OHS </w:t>
                            </w:r>
                            <w:r w:rsidR="00A17A18" w:rsidRPr="007A5645">
                              <w:rPr>
                                <w:sz w:val="24"/>
                              </w:rPr>
                              <w:t xml:space="preserve">Contact Centre </w:t>
                            </w:r>
                          </w:p>
                          <w:p w14:paraId="78E7BABC" w14:textId="2DD5D039" w:rsidR="00A17A18" w:rsidRPr="00A17A18" w:rsidRDefault="00A17A18" w:rsidP="00A17A18">
                            <w:pPr>
                              <w:pStyle w:val="Call-BoxText"/>
                            </w:pPr>
                            <w:r w:rsidRPr="00A17A18">
                              <w:t>Ph: 780-415-8690 (Edmonton)</w:t>
                            </w:r>
                            <w:r w:rsidRPr="00A17A18">
                              <w:br/>
                              <w:t>Toll free: 1-866-415-8690 </w:t>
                            </w:r>
                            <w:r w:rsidRPr="00A17A18">
                              <w:br/>
                              <w:t>TTY: 780-427-9999 (Edmonton)</w:t>
                            </w:r>
                            <w:r w:rsidRPr="00A17A18">
                              <w:br/>
                              <w:t>TTY: 1-800-232-7215</w:t>
                            </w:r>
                          </w:p>
                          <w:p w14:paraId="6CF3B1FC" w14:textId="7FBB74C6" w:rsidR="00A17A18" w:rsidRPr="007A5645" w:rsidRDefault="00755F22" w:rsidP="00A17A18">
                            <w:pPr>
                              <w:pStyle w:val="Call-BoxText"/>
                              <w:rPr>
                                <w:sz w:val="24"/>
                              </w:rPr>
                            </w:pPr>
                            <w:hyperlink r:id="rId14" w:history="1">
                              <w:r w:rsidR="00A17A18" w:rsidRPr="007A5645">
                                <w:rPr>
                                  <w:rStyle w:val="Hyperlink"/>
                                  <w:color w:val="FFFFFF" w:themeColor="background1"/>
                                  <w:sz w:val="24"/>
                                </w:rPr>
                                <w:t>Ask an Expert</w:t>
                              </w:r>
                            </w:hyperlink>
                          </w:p>
                          <w:p w14:paraId="79DB0C27" w14:textId="5FA5E7E4" w:rsidR="001F1936" w:rsidRPr="007A5645" w:rsidRDefault="001F1936" w:rsidP="00235151">
                            <w:pPr>
                              <w:pStyle w:val="Call-BoxText"/>
                              <w:spacing w:line="240" w:lineRule="auto"/>
                              <w:rPr>
                                <w:sz w:val="24"/>
                              </w:rPr>
                            </w:pPr>
                            <w:r>
                              <w:rPr>
                                <w:sz w:val="24"/>
                              </w:rPr>
                              <w:t>Website</w:t>
                            </w:r>
                          </w:p>
                          <w:p w14:paraId="557BC80A" w14:textId="6C15E15F" w:rsidR="00C9772A" w:rsidRPr="008B450A" w:rsidRDefault="00755F22" w:rsidP="00235151">
                            <w:pPr>
                              <w:pStyle w:val="Call-BoxText"/>
                              <w:spacing w:line="240" w:lineRule="auto"/>
                              <w:rPr>
                                <w:u w:val="single"/>
                              </w:rPr>
                            </w:pPr>
                            <w:hyperlink r:id="rId15" w:history="1">
                              <w:r w:rsidR="00C9772A" w:rsidRPr="008B450A">
                                <w:rPr>
                                  <w:rStyle w:val="Hyperlink"/>
                                  <w:color w:val="FFFFFF" w:themeColor="background1"/>
                                </w:rPr>
                                <w:t>alberta.ca/</w:t>
                              </w:r>
                              <w:r w:rsidR="001F1936" w:rsidRPr="008B450A">
                                <w:rPr>
                                  <w:rStyle w:val="Hyperlink"/>
                                  <w:color w:val="FFFFFF" w:themeColor="background1"/>
                                </w:rPr>
                                <w:t>ohs</w:t>
                              </w:r>
                            </w:hyperlink>
                          </w:p>
                          <w:p w14:paraId="4A3CDE99" w14:textId="0B4533FA" w:rsidR="002D3A35" w:rsidRPr="00347C03" w:rsidRDefault="002D3A35" w:rsidP="00A17A18">
                            <w:pPr>
                              <w:pStyle w:val="Call-BoxText"/>
                            </w:pPr>
                          </w:p>
                        </w:txbxContent>
                      </wps:txbx>
                      <wps:bodyPr rot="0" vert="horz" wrap="square" lIns="228600" tIns="118872" rIns="228600" bIns="2286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C8FBE" id="_x0000_t202" coordsize="21600,21600" o:spt="202" path="m,l,21600r21600,l21600,xe">
                <v:stroke joinstyle="miter"/>
                <v:path gradientshapeok="t" o:connecttype="rect"/>
              </v:shapetype>
              <v:shape id="Text Box 7" o:spid="_x0000_s1026" type="#_x0000_t202" style="position:absolute;margin-left:134.75pt;margin-top:.75pt;width:185.95pt;height:232.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" fillcolor="#00aad2" stroked="f">
                <v:textbox inset="18pt,9.36pt,18pt,18pt">
                  <w:txbxContent>
                    <w:p w14:paraId="698496B3" w14:textId="77777777" w:rsidR="001F1936" w:rsidRDefault="001F1936" w:rsidP="002D3A35">
                      <w:pPr>
                        <w:pStyle w:val="Call-BoxHeading"/>
                        <w:spacing w:line="240" w:lineRule="auto"/>
                        <w:rPr>
                          <w:sz w:val="28"/>
                        </w:rPr>
                      </w:pPr>
                      <w:r>
                        <w:rPr>
                          <w:sz w:val="28"/>
                        </w:rPr>
                        <w:t>Contact OHS</w:t>
                      </w:r>
                    </w:p>
                    <w:p w14:paraId="17991538" w14:textId="7FDC42C1" w:rsidR="002D3A35" w:rsidRPr="007A5645" w:rsidRDefault="001F1936" w:rsidP="002D3A35">
                      <w:pPr>
                        <w:pStyle w:val="Call-BoxHeading"/>
                        <w:spacing w:line="240" w:lineRule="auto"/>
                        <w:rPr>
                          <w:sz w:val="24"/>
                        </w:rPr>
                      </w:pPr>
                      <w:r w:rsidRPr="007A5645">
                        <w:rPr>
                          <w:sz w:val="24"/>
                        </w:rPr>
                        <w:t xml:space="preserve">OHS </w:t>
                      </w:r>
                      <w:r w:rsidR="00A17A18" w:rsidRPr="007A5645">
                        <w:rPr>
                          <w:sz w:val="24"/>
                        </w:rPr>
                        <w:t xml:space="preserve">Contact Centre </w:t>
                      </w:r>
                    </w:p>
                    <w:p w14:paraId="78E7BABC" w14:textId="2DD5D039" w:rsidR="00A17A18" w:rsidRPr="00A17A18" w:rsidRDefault="00A17A18" w:rsidP="00A17A18">
                      <w:pPr>
                        <w:pStyle w:val="Call-BoxText"/>
                      </w:pPr>
                      <w:r w:rsidRPr="00A17A18">
                        <w:t>Ph: 780-415-8690 (Edmonton)</w:t>
                      </w:r>
                      <w:r w:rsidRPr="00A17A18">
                        <w:br/>
                        <w:t>Toll free: 1-866-415-8690 </w:t>
                      </w:r>
                      <w:r w:rsidRPr="00A17A18">
                        <w:br/>
                        <w:t>TTY: 780-427-9999 (Edmonton)</w:t>
                      </w:r>
                      <w:r w:rsidRPr="00A17A18">
                        <w:br/>
                        <w:t>TTY: 1-800-232-7215</w:t>
                      </w:r>
                    </w:p>
                    <w:p w14:paraId="6CF3B1FC" w14:textId="7FBB74C6" w:rsidR="00A17A18" w:rsidRPr="007A5645" w:rsidRDefault="00164645" w:rsidP="00A17A18">
                      <w:pPr>
                        <w:pStyle w:val="Call-BoxText"/>
                        <w:rPr>
                          <w:sz w:val="24"/>
                        </w:rPr>
                      </w:pPr>
                      <w:hyperlink r:id="rId20" w:history="1">
                        <w:r w:rsidR="00A17A18" w:rsidRPr="007A5645">
                          <w:rPr>
                            <w:rStyle w:val="Hyperlink"/>
                            <w:color w:val="FFFFFF" w:themeColor="background1"/>
                            <w:sz w:val="24"/>
                          </w:rPr>
                          <w:t>Ask an Expert</w:t>
                        </w:r>
                      </w:hyperlink>
                    </w:p>
                    <w:p w14:paraId="79DB0C27" w14:textId="5FA5E7E4" w:rsidR="001F1936" w:rsidRPr="007A5645" w:rsidRDefault="001F1936" w:rsidP="00235151">
                      <w:pPr>
                        <w:pStyle w:val="Call-BoxText"/>
                        <w:spacing w:line="240" w:lineRule="auto"/>
                        <w:rPr>
                          <w:sz w:val="24"/>
                        </w:rPr>
                      </w:pPr>
                      <w:r>
                        <w:rPr>
                          <w:sz w:val="24"/>
                        </w:rPr>
                        <w:t>Website</w:t>
                      </w:r>
                    </w:p>
                    <w:p w14:paraId="557BC80A" w14:textId="6C15E15F" w:rsidR="00C9772A" w:rsidRPr="008B450A" w:rsidRDefault="00164645" w:rsidP="00235151">
                      <w:pPr>
                        <w:pStyle w:val="Call-BoxText"/>
                        <w:spacing w:line="240" w:lineRule="auto"/>
                        <w:rPr>
                          <w:u w:val="single"/>
                        </w:rPr>
                      </w:pPr>
                      <w:hyperlink r:id="rId21" w:history="1">
                        <w:r w:rsidR="00C9772A" w:rsidRPr="008B450A">
                          <w:rPr>
                            <w:rStyle w:val="Hyperlink"/>
                            <w:color w:val="FFFFFF" w:themeColor="background1"/>
                          </w:rPr>
                          <w:t>alberta.ca/</w:t>
                        </w:r>
                        <w:r w:rsidR="001F1936" w:rsidRPr="008B450A">
                          <w:rPr>
                            <w:rStyle w:val="Hyperlink"/>
                            <w:color w:val="FFFFFF" w:themeColor="background1"/>
                          </w:rPr>
                          <w:t>ohs</w:t>
                        </w:r>
                      </w:hyperlink>
                    </w:p>
                    <w:p w14:paraId="4A3CDE99" w14:textId="0B4533FA" w:rsidR="002D3A35" w:rsidRPr="00347C03" w:rsidRDefault="002D3A35" w:rsidP="00A17A18">
                      <w:pPr>
                        <w:pStyle w:val="Call-BoxText"/>
                      </w:pPr>
                    </w:p>
                  </w:txbxContent>
                </v:textbox>
                <w10:wrap type="through" anchorx="margin"/>
              </v:shape>
            </w:pict>
          </mc:Fallback>
        </mc:AlternateContent>
      </w:r>
      <w:r w:rsidR="00B53582">
        <w:t>Links</w:t>
      </w:r>
    </w:p>
    <w:p w14:paraId="2399A3E1" w14:textId="25D8970A" w:rsidR="00B53582" w:rsidRPr="002D3A35" w:rsidRDefault="00BD5144" w:rsidP="00B53582">
      <w:pPr>
        <w:rPr>
          <w:sz w:val="22"/>
        </w:rPr>
      </w:pPr>
      <w:r>
        <w:rPr>
          <w:b/>
          <w:sz w:val="22"/>
        </w:rPr>
        <w:t>Downloadable</w:t>
      </w:r>
      <w:r w:rsidR="00F736F2" w:rsidRPr="002D3A35">
        <w:rPr>
          <w:b/>
          <w:sz w:val="22"/>
        </w:rPr>
        <w:t xml:space="preserve"> r</w:t>
      </w:r>
      <w:r w:rsidR="00B53582" w:rsidRPr="002D3A35">
        <w:rPr>
          <w:b/>
          <w:sz w:val="22"/>
        </w:rPr>
        <w:t>esources</w:t>
      </w:r>
    </w:p>
    <w:p w14:paraId="5830C667" w14:textId="2314BC64" w:rsidR="00B53582" w:rsidRPr="001F3BB8" w:rsidRDefault="00F736F2" w:rsidP="007A5645">
      <w:pPr>
        <w:spacing w:after="0"/>
        <w:rPr>
          <w:rStyle w:val="Hyperlink"/>
          <w:b/>
        </w:rPr>
      </w:pPr>
      <w:r w:rsidRPr="001F3BB8">
        <w:rPr>
          <w:b/>
        </w:rPr>
        <w:t xml:space="preserve">Guide to </w:t>
      </w:r>
      <w:r w:rsidR="002F714B">
        <w:rPr>
          <w:b/>
        </w:rPr>
        <w:t>OHS: W</w:t>
      </w:r>
      <w:r w:rsidRPr="001F3BB8">
        <w:rPr>
          <w:b/>
        </w:rPr>
        <w:t>orker</w:t>
      </w:r>
      <w:r w:rsidR="002F714B">
        <w:rPr>
          <w:b/>
        </w:rPr>
        <w:t>s</w:t>
      </w:r>
    </w:p>
    <w:p w14:paraId="37780749" w14:textId="0F1D2AFB" w:rsidR="00C9772A" w:rsidRPr="00E422C0" w:rsidRDefault="00755F22" w:rsidP="007A5645">
      <w:pPr>
        <w:spacing w:before="0"/>
        <w:rPr>
          <w:color w:val="00AAD2" w:themeColor="accent3"/>
        </w:rPr>
      </w:pPr>
      <w:hyperlink r:id="rId22" w:history="1">
        <w:r w:rsidR="00C9772A" w:rsidRPr="00E422C0">
          <w:rPr>
            <w:color w:val="00AAD2" w:themeColor="accent3"/>
            <w:u w:val="single"/>
          </w:rPr>
          <w:t>ohs-pubstore.labour.alberta.ca/li008</w:t>
        </w:r>
      </w:hyperlink>
    </w:p>
    <w:p w14:paraId="62384B30" w14:textId="5AD71C86" w:rsidR="00B53582" w:rsidRPr="001F3BB8" w:rsidRDefault="00B53582" w:rsidP="007A5645">
      <w:pPr>
        <w:spacing w:after="0"/>
        <w:rPr>
          <w:rStyle w:val="Hyperlink"/>
          <w:b/>
        </w:rPr>
      </w:pPr>
      <w:r w:rsidRPr="001F3BB8">
        <w:rPr>
          <w:b/>
        </w:rPr>
        <w:t xml:space="preserve">Harassment and violence </w:t>
      </w:r>
      <w:r w:rsidR="00F736F2" w:rsidRPr="001F3BB8">
        <w:rPr>
          <w:b/>
        </w:rPr>
        <w:t>in the workplace</w:t>
      </w:r>
    </w:p>
    <w:p w14:paraId="7F627CD8" w14:textId="78E68426" w:rsidR="00C9772A" w:rsidRPr="00E422C0" w:rsidRDefault="00755F22" w:rsidP="007A5645">
      <w:pPr>
        <w:spacing w:before="0"/>
        <w:rPr>
          <w:color w:val="00AAD2" w:themeColor="accent3"/>
        </w:rPr>
      </w:pPr>
      <w:hyperlink r:id="rId23" w:history="1">
        <w:r w:rsidR="00C9772A" w:rsidRPr="00E422C0">
          <w:rPr>
            <w:color w:val="00AAD2" w:themeColor="accent3"/>
            <w:u w:val="single"/>
          </w:rPr>
          <w:t>ohs-pubstore.labour.alberta.ca/li045</w:t>
        </w:r>
      </w:hyperlink>
    </w:p>
    <w:p w14:paraId="4937EDE7" w14:textId="77777777" w:rsidR="00E422C0" w:rsidRPr="001F3BB8" w:rsidRDefault="00E422C0" w:rsidP="007A5645">
      <w:pPr>
        <w:spacing w:after="0"/>
        <w:rPr>
          <w:b/>
        </w:rPr>
      </w:pPr>
      <w:r w:rsidRPr="001F3BB8">
        <w:rPr>
          <w:b/>
        </w:rPr>
        <w:t>Lateral violence</w:t>
      </w:r>
      <w:r>
        <w:rPr>
          <w:b/>
        </w:rPr>
        <w:t xml:space="preserve"> </w:t>
      </w:r>
      <w:r w:rsidRPr="001F3BB8">
        <w:rPr>
          <w:b/>
        </w:rPr>
        <w:t xml:space="preserve">video produced by </w:t>
      </w:r>
      <w:r>
        <w:rPr>
          <w:b/>
        </w:rPr>
        <w:t>BearPaw L</w:t>
      </w:r>
      <w:r w:rsidRPr="001F3BB8">
        <w:rPr>
          <w:b/>
        </w:rPr>
        <w:t xml:space="preserve">egal </w:t>
      </w:r>
      <w:r>
        <w:rPr>
          <w:b/>
        </w:rPr>
        <w:t>E</w:t>
      </w:r>
      <w:r w:rsidRPr="001F3BB8">
        <w:rPr>
          <w:b/>
        </w:rPr>
        <w:t xml:space="preserve">ducation and </w:t>
      </w:r>
      <w:r>
        <w:rPr>
          <w:b/>
        </w:rPr>
        <w:t>M</w:t>
      </w:r>
      <w:r w:rsidRPr="001F3BB8">
        <w:rPr>
          <w:b/>
        </w:rPr>
        <w:t>edia</w:t>
      </w:r>
    </w:p>
    <w:p w14:paraId="01AE9987" w14:textId="25E215CD" w:rsidR="00E422C0" w:rsidRPr="00E422C0" w:rsidRDefault="00755F22" w:rsidP="007A5645">
      <w:pPr>
        <w:spacing w:before="0"/>
        <w:rPr>
          <w:color w:val="00AAD2" w:themeColor="accent3"/>
          <w:lang w:val="en-CA"/>
        </w:rPr>
      </w:pPr>
      <w:hyperlink r:id="rId24" w:history="1">
        <w:r w:rsidR="00E422C0" w:rsidRPr="00E422C0">
          <w:rPr>
            <w:rStyle w:val="Hyperlink"/>
            <w:color w:val="00AAD2" w:themeColor="accent3"/>
          </w:rPr>
          <w:t>youtube.com/watch?v=neWtt3sAqMM</w:t>
        </w:r>
      </w:hyperlink>
    </w:p>
    <w:p w14:paraId="24A94E40" w14:textId="231719F1" w:rsidR="00B53582" w:rsidRPr="001F3BB8" w:rsidRDefault="00B53582" w:rsidP="007A5645">
      <w:pPr>
        <w:spacing w:after="0"/>
        <w:rPr>
          <w:rStyle w:val="Hyperlink"/>
          <w:b/>
        </w:rPr>
      </w:pPr>
      <w:r w:rsidRPr="001F3BB8">
        <w:rPr>
          <w:b/>
        </w:rPr>
        <w:t>WCB worker handbook</w:t>
      </w:r>
    </w:p>
    <w:p w14:paraId="32DF1091" w14:textId="0F981D4B" w:rsidR="00C9772A" w:rsidRPr="00E422C0" w:rsidRDefault="00755F22" w:rsidP="007A5645">
      <w:pPr>
        <w:spacing w:before="0"/>
        <w:rPr>
          <w:color w:val="00AAD2" w:themeColor="accent3"/>
        </w:rPr>
      </w:pPr>
      <w:hyperlink r:id="rId25" w:history="1">
        <w:r w:rsidR="00C9772A" w:rsidRPr="00E422C0">
          <w:rPr>
            <w:color w:val="00AAD2" w:themeColor="accent3"/>
            <w:u w:val="single"/>
          </w:rPr>
          <w:t>wcb.ab.ca/assets/pdfs/workers/worker_handbook.pdf</w:t>
        </w:r>
      </w:hyperlink>
    </w:p>
    <w:p w14:paraId="21902059" w14:textId="0EFAC620" w:rsidR="00E422C0" w:rsidRDefault="00E422C0" w:rsidP="00B53582">
      <w:pPr>
        <w:rPr>
          <w:b/>
        </w:rPr>
      </w:pPr>
    </w:p>
    <w:p w14:paraId="458F659C" w14:textId="77777777" w:rsidR="008B450A" w:rsidRDefault="008B450A" w:rsidP="00B53582">
      <w:pPr>
        <w:rPr>
          <w:b/>
        </w:rPr>
      </w:pPr>
    </w:p>
    <w:p w14:paraId="3D2335D3" w14:textId="2E407B35" w:rsidR="00B53582" w:rsidRPr="002D3A35" w:rsidRDefault="008B450A" w:rsidP="00B53582">
      <w:pPr>
        <w:rPr>
          <w:b/>
          <w:sz w:val="22"/>
        </w:rPr>
      </w:pPr>
      <w:r w:rsidRPr="00A17A18">
        <w:rPr>
          <w:noProof/>
          <w:lang w:bidi="pa-IN"/>
        </w:rPr>
        <mc:AlternateContent>
          <mc:Choice Requires="wps">
            <w:drawing>
              <wp:anchor distT="0" distB="0" distL="114300" distR="114300" simplePos="0" relativeHeight="251678720" behindDoc="0" locked="0" layoutInCell="1" allowOverlap="1" wp14:anchorId="2AC6DD34" wp14:editId="7AA29681">
                <wp:simplePos x="0" y="0"/>
                <wp:positionH relativeFrom="margin">
                  <wp:align>right</wp:align>
                </wp:positionH>
                <wp:positionV relativeFrom="paragraph">
                  <wp:posOffset>8890</wp:posOffset>
                </wp:positionV>
                <wp:extent cx="2371725" cy="3076575"/>
                <wp:effectExtent l="0" t="0" r="9525" b="9525"/>
                <wp:wrapThrough wrapText="bothSides">
                  <wp:wrapPolygon edited="0">
                    <wp:start x="0" y="0"/>
                    <wp:lineTo x="0" y="21533"/>
                    <wp:lineTo x="21513" y="21533"/>
                    <wp:lineTo x="21513"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3076575"/>
                        </a:xfrm>
                        <a:prstGeom prst="rect">
                          <a:avLst/>
                        </a:prstGeom>
                        <a:solidFill>
                          <a:srgbClr val="00AAD2"/>
                        </a:solidFill>
                        <a:ln w="9525">
                          <a:noFill/>
                          <a:miter lim="800000"/>
                          <a:headEnd/>
                          <a:tailEnd/>
                        </a:ln>
                      </wps:spPr>
                      <wps:txbx>
                        <w:txbxContent>
                          <w:p w14:paraId="12E6C953" w14:textId="77777777" w:rsidR="006E4E1E" w:rsidRDefault="006E4E1E" w:rsidP="00A17A18">
                            <w:pPr>
                              <w:pStyle w:val="Call-BoxText"/>
                              <w:rPr>
                                <w:sz w:val="28"/>
                              </w:rPr>
                            </w:pPr>
                            <w:r>
                              <w:rPr>
                                <w:sz w:val="28"/>
                              </w:rPr>
                              <w:t xml:space="preserve">Contact </w:t>
                            </w:r>
                            <w:r w:rsidR="00A17A18" w:rsidRPr="00A17A18">
                              <w:rPr>
                                <w:sz w:val="28"/>
                              </w:rPr>
                              <w:t xml:space="preserve">Employment </w:t>
                            </w:r>
                            <w:r>
                              <w:rPr>
                                <w:sz w:val="28"/>
                              </w:rPr>
                              <w:t>Standards</w:t>
                            </w:r>
                          </w:p>
                          <w:p w14:paraId="50214368" w14:textId="75764573" w:rsidR="00A17A18" w:rsidRPr="007A5645" w:rsidRDefault="006E4E1E" w:rsidP="00A17A18">
                            <w:pPr>
                              <w:pStyle w:val="Call-BoxText"/>
                              <w:rPr>
                                <w:sz w:val="24"/>
                              </w:rPr>
                            </w:pPr>
                            <w:r w:rsidRPr="007A5645">
                              <w:rPr>
                                <w:sz w:val="24"/>
                              </w:rPr>
                              <w:t>ES C</w:t>
                            </w:r>
                            <w:r w:rsidR="00A17A18" w:rsidRPr="007A5645">
                              <w:rPr>
                                <w:sz w:val="24"/>
                              </w:rPr>
                              <w:t>ontact Centre</w:t>
                            </w:r>
                          </w:p>
                          <w:p w14:paraId="330437DF" w14:textId="5817875B" w:rsidR="00A17A18" w:rsidRPr="00A17A18" w:rsidRDefault="00A17A18" w:rsidP="00A17A18">
                            <w:pPr>
                              <w:pStyle w:val="Call-BoxText"/>
                            </w:pPr>
                            <w:r w:rsidRPr="00A17A18">
                              <w:t>Ph: 780-427-3731 (Edmonton area)</w:t>
                            </w:r>
                            <w:r w:rsidRPr="00A17A18">
                              <w:br/>
                              <w:t>Toll free: 1-877-427-3731</w:t>
                            </w:r>
                            <w:r w:rsidRPr="00A17A18">
                              <w:br/>
                              <w:t>TTY: 780-427-9999</w:t>
                            </w:r>
                            <w:r w:rsidRPr="00A17A18">
                              <w:br/>
                              <w:t>Toll free TTY: 1-800-232-7215</w:t>
                            </w:r>
                          </w:p>
                          <w:p w14:paraId="51A4AFB4" w14:textId="61C80CE3" w:rsidR="006E4E1E" w:rsidRPr="007A5645" w:rsidRDefault="006E4E1E" w:rsidP="00235151">
                            <w:pPr>
                              <w:pStyle w:val="Call-BoxText"/>
                              <w:spacing w:line="240" w:lineRule="auto"/>
                              <w:rPr>
                                <w:sz w:val="22"/>
                              </w:rPr>
                            </w:pPr>
                            <w:r w:rsidRPr="007A5645">
                              <w:rPr>
                                <w:sz w:val="22"/>
                              </w:rPr>
                              <w:t>Website</w:t>
                            </w:r>
                          </w:p>
                          <w:p w14:paraId="43E02E51" w14:textId="794E7328" w:rsidR="00A17A18" w:rsidRPr="00A17A18" w:rsidRDefault="00755F22" w:rsidP="00235151">
                            <w:pPr>
                              <w:pStyle w:val="Call-BoxText"/>
                              <w:spacing w:line="240" w:lineRule="auto"/>
                            </w:pPr>
                            <w:hyperlink r:id="rId26" w:history="1">
                              <w:r w:rsidR="00A17A18" w:rsidRPr="00A17A18">
                                <w:rPr>
                                  <w:rStyle w:val="Hyperlink"/>
                                  <w:color w:val="FFFFFF" w:themeColor="background1"/>
                                </w:rPr>
                                <w:t>alberta.ca/employment-standards.aspx</w:t>
                              </w:r>
                            </w:hyperlink>
                            <w:r w:rsidR="00A17A18" w:rsidRPr="00A17A18">
                              <w:t xml:space="preserve"> </w:t>
                            </w:r>
                          </w:p>
                          <w:p w14:paraId="394CC550" w14:textId="0D7740F9" w:rsidR="00A17A18" w:rsidRPr="00347C03" w:rsidRDefault="00A17A18" w:rsidP="00A17A18">
                            <w:pPr>
                              <w:pStyle w:val="Call-BoxText"/>
                            </w:pPr>
                          </w:p>
                        </w:txbxContent>
                      </wps:txbx>
                      <wps:bodyPr rot="0" vert="horz" wrap="square" lIns="182880" tIns="118872" rIns="0" bIns="22860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6DD34" id="Text Box 2" o:spid="_x0000_s1027" type="#_x0000_t202" style="position:absolute;margin-left:135.55pt;margin-top:.7pt;width:186.75pt;height:242.2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" fillcolor="#00aad2" stroked="f">
                <v:textbox inset="14.4pt,9.36pt,0,18pt">
                  <w:txbxContent>
                    <w:p w14:paraId="12E6C953" w14:textId="77777777" w:rsidR="006E4E1E" w:rsidRDefault="006E4E1E" w:rsidP="00A17A18">
                      <w:pPr>
                        <w:pStyle w:val="Call-BoxText"/>
                        <w:rPr>
                          <w:sz w:val="28"/>
                        </w:rPr>
                      </w:pPr>
                      <w:r>
                        <w:rPr>
                          <w:sz w:val="28"/>
                        </w:rPr>
                        <w:t xml:space="preserve">Contact </w:t>
                      </w:r>
                      <w:r w:rsidR="00A17A18" w:rsidRPr="00A17A18">
                        <w:rPr>
                          <w:sz w:val="28"/>
                        </w:rPr>
                        <w:t xml:space="preserve">Employment </w:t>
                      </w:r>
                      <w:r>
                        <w:rPr>
                          <w:sz w:val="28"/>
                        </w:rPr>
                        <w:t>Standards</w:t>
                      </w:r>
                    </w:p>
                    <w:p w14:paraId="50214368" w14:textId="75764573" w:rsidR="00A17A18" w:rsidRPr="007A5645" w:rsidRDefault="006E4E1E" w:rsidP="00A17A18">
                      <w:pPr>
                        <w:pStyle w:val="Call-BoxText"/>
                        <w:rPr>
                          <w:sz w:val="24"/>
                        </w:rPr>
                      </w:pPr>
                      <w:r w:rsidRPr="007A5645">
                        <w:rPr>
                          <w:sz w:val="24"/>
                        </w:rPr>
                        <w:t>ES C</w:t>
                      </w:r>
                      <w:r w:rsidR="00A17A18" w:rsidRPr="007A5645">
                        <w:rPr>
                          <w:sz w:val="24"/>
                        </w:rPr>
                        <w:t>ontact Centre</w:t>
                      </w:r>
                    </w:p>
                    <w:p w14:paraId="330437DF" w14:textId="5817875B" w:rsidR="00A17A18" w:rsidRPr="00A17A18" w:rsidRDefault="00A17A18" w:rsidP="00A17A18">
                      <w:pPr>
                        <w:pStyle w:val="Call-BoxText"/>
                      </w:pPr>
                      <w:r w:rsidRPr="00A17A18">
                        <w:t>Ph: 780-427-3731 (Edmonton area)</w:t>
                      </w:r>
                      <w:r w:rsidRPr="00A17A18">
                        <w:br/>
                        <w:t>Toll free: 1-877-427-3731</w:t>
                      </w:r>
                      <w:r w:rsidRPr="00A17A18">
                        <w:br/>
                        <w:t>TTY: 780-427-9999</w:t>
                      </w:r>
                      <w:r w:rsidRPr="00A17A18">
                        <w:br/>
                        <w:t>Toll free TTY: 1-800-232-7215</w:t>
                      </w:r>
                    </w:p>
                    <w:p w14:paraId="51A4AFB4" w14:textId="61C80CE3" w:rsidR="006E4E1E" w:rsidRPr="007A5645" w:rsidRDefault="006E4E1E" w:rsidP="00235151">
                      <w:pPr>
                        <w:pStyle w:val="Call-BoxText"/>
                        <w:spacing w:line="240" w:lineRule="auto"/>
                        <w:rPr>
                          <w:sz w:val="22"/>
                        </w:rPr>
                      </w:pPr>
                      <w:r w:rsidRPr="007A5645">
                        <w:rPr>
                          <w:sz w:val="22"/>
                        </w:rPr>
                        <w:t>Website</w:t>
                      </w:r>
                    </w:p>
                    <w:p w14:paraId="43E02E51" w14:textId="794E7328" w:rsidR="00A17A18" w:rsidRPr="00A17A18" w:rsidRDefault="00164645" w:rsidP="00235151">
                      <w:pPr>
                        <w:pStyle w:val="Call-BoxText"/>
                        <w:spacing w:line="240" w:lineRule="auto"/>
                      </w:pPr>
                      <w:hyperlink r:id="rId27" w:history="1">
                        <w:r w:rsidR="00A17A18" w:rsidRPr="00A17A18">
                          <w:rPr>
                            <w:rStyle w:val="Hyperlink"/>
                            <w:color w:val="FFFFFF" w:themeColor="background1"/>
                          </w:rPr>
                          <w:t>alberta.ca/employment-standards.aspx</w:t>
                        </w:r>
                      </w:hyperlink>
                      <w:r w:rsidR="00A17A18" w:rsidRPr="00A17A18">
                        <w:t xml:space="preserve"> </w:t>
                      </w:r>
                    </w:p>
                    <w:p w14:paraId="394CC550" w14:textId="0D7740F9" w:rsidR="00A17A18" w:rsidRPr="00347C03" w:rsidRDefault="00A17A18" w:rsidP="00A17A18">
                      <w:pPr>
                        <w:pStyle w:val="Call-BoxText"/>
                      </w:pPr>
                    </w:p>
                  </w:txbxContent>
                </v:textbox>
                <w10:wrap type="through" anchorx="margin"/>
              </v:shape>
            </w:pict>
          </mc:Fallback>
        </mc:AlternateContent>
      </w:r>
      <w:r w:rsidR="00735A1D">
        <w:rPr>
          <w:b/>
          <w:sz w:val="22"/>
        </w:rPr>
        <w:t>W</w:t>
      </w:r>
      <w:r w:rsidR="00F736F2" w:rsidRPr="002D3A35">
        <w:rPr>
          <w:b/>
          <w:sz w:val="22"/>
        </w:rPr>
        <w:t>eb</w:t>
      </w:r>
      <w:r w:rsidR="00735A1D">
        <w:rPr>
          <w:b/>
          <w:sz w:val="22"/>
        </w:rPr>
        <w:t>sites</w:t>
      </w:r>
      <w:r w:rsidR="00F736F2" w:rsidRPr="002D3A35">
        <w:rPr>
          <w:b/>
          <w:sz w:val="22"/>
        </w:rPr>
        <w:t xml:space="preserve"> </w:t>
      </w:r>
    </w:p>
    <w:p w14:paraId="0AD4C1BD" w14:textId="224F11D1" w:rsidR="00B53582" w:rsidRPr="00E422C0" w:rsidRDefault="00B53582" w:rsidP="007A5645">
      <w:pPr>
        <w:spacing w:before="0" w:after="0"/>
        <w:rPr>
          <w:rStyle w:val="Hyperlink"/>
          <w:b/>
          <w:color w:val="00AAD2" w:themeColor="accent3"/>
        </w:rPr>
      </w:pPr>
      <w:r w:rsidRPr="001F3BB8">
        <w:rPr>
          <w:b/>
        </w:rPr>
        <w:t>Alberta Human Rights Commission</w:t>
      </w:r>
    </w:p>
    <w:p w14:paraId="2B980DF0" w14:textId="6CEB03BD" w:rsidR="004D69B7" w:rsidRDefault="00755F22" w:rsidP="007A5645">
      <w:pPr>
        <w:spacing w:before="0"/>
      </w:pPr>
      <w:hyperlink r:id="rId28" w:history="1">
        <w:r w:rsidR="004D69B7" w:rsidRPr="00E422C0">
          <w:rPr>
            <w:color w:val="00AAD2" w:themeColor="accent3"/>
            <w:u w:val="single"/>
          </w:rPr>
          <w:t>albertahumanrights.ab.ca/Pages/default.aspx</w:t>
        </w:r>
      </w:hyperlink>
    </w:p>
    <w:p w14:paraId="210FB6C7" w14:textId="64E0BF6D" w:rsidR="00B53582" w:rsidRPr="001F3BB8" w:rsidRDefault="00B53582" w:rsidP="007A5645">
      <w:pPr>
        <w:spacing w:after="0"/>
        <w:rPr>
          <w:rStyle w:val="Hyperlink"/>
          <w:b/>
        </w:rPr>
      </w:pPr>
      <w:r w:rsidRPr="001F3BB8">
        <w:rPr>
          <w:b/>
        </w:rPr>
        <w:t>OHS education resources</w:t>
      </w:r>
    </w:p>
    <w:p w14:paraId="14DCC0DD" w14:textId="379E1E23" w:rsidR="004D69B7" w:rsidRDefault="00755F22" w:rsidP="007A5645">
      <w:pPr>
        <w:spacing w:before="0"/>
        <w:rPr>
          <w:color w:val="00AAD2" w:themeColor="accent3"/>
        </w:rPr>
      </w:pPr>
      <w:hyperlink r:id="rId29" w:history="1">
        <w:r w:rsidR="004D69B7" w:rsidRPr="00E422C0">
          <w:rPr>
            <w:color w:val="00AAD2" w:themeColor="accent3"/>
            <w:u w:val="single"/>
          </w:rPr>
          <w:t>alberta.ca/ohs-education-resources.aspx</w:t>
        </w:r>
      </w:hyperlink>
    </w:p>
    <w:p w14:paraId="16E0D3B3" w14:textId="77777777" w:rsidR="002665B7" w:rsidRPr="001F3BB8" w:rsidRDefault="002665B7" w:rsidP="007A5645">
      <w:pPr>
        <w:spacing w:after="0"/>
        <w:rPr>
          <w:rStyle w:val="Hyperlink"/>
          <w:b/>
        </w:rPr>
      </w:pPr>
      <w:r>
        <w:rPr>
          <w:b/>
        </w:rPr>
        <w:t>OHS resource p</w:t>
      </w:r>
      <w:r w:rsidRPr="001F3BB8">
        <w:rPr>
          <w:b/>
        </w:rPr>
        <w:t>ortal</w:t>
      </w:r>
    </w:p>
    <w:p w14:paraId="47F7036D" w14:textId="71724933" w:rsidR="002665B7" w:rsidRPr="00E422C0" w:rsidRDefault="00755F22" w:rsidP="007A5645">
      <w:pPr>
        <w:spacing w:before="0"/>
        <w:rPr>
          <w:color w:val="00AAD2" w:themeColor="accent3"/>
        </w:rPr>
      </w:pPr>
      <w:hyperlink r:id="rId30" w:history="1">
        <w:r w:rsidR="002665B7" w:rsidRPr="00E422C0">
          <w:rPr>
            <w:color w:val="00AAD2" w:themeColor="accent3"/>
            <w:u w:val="single"/>
          </w:rPr>
          <w:t>ohs-pubstore.labour.alberta.ca/</w:t>
        </w:r>
      </w:hyperlink>
    </w:p>
    <w:p w14:paraId="5A1C6B03" w14:textId="782E2D40" w:rsidR="00B53582" w:rsidRPr="001F3BB8" w:rsidRDefault="00B53582" w:rsidP="007A5645">
      <w:pPr>
        <w:spacing w:after="0"/>
        <w:rPr>
          <w:b/>
        </w:rPr>
      </w:pPr>
      <w:r w:rsidRPr="001F3BB8">
        <w:rPr>
          <w:b/>
        </w:rPr>
        <w:t>Workers’ Compensation Board</w:t>
      </w:r>
      <w:r w:rsidR="003E3622" w:rsidRPr="001F3BB8">
        <w:rPr>
          <w:b/>
        </w:rPr>
        <w:t xml:space="preserve"> </w:t>
      </w:r>
      <w:r w:rsidR="0073550B">
        <w:rPr>
          <w:b/>
        </w:rPr>
        <w:t xml:space="preserve">– Alberta </w:t>
      </w:r>
    </w:p>
    <w:p w14:paraId="32BBDD4D" w14:textId="327686E9" w:rsidR="004D69B7" w:rsidRPr="00E422C0" w:rsidRDefault="00755F22" w:rsidP="007A5645">
      <w:pPr>
        <w:spacing w:before="0"/>
        <w:rPr>
          <w:color w:val="00AAD2" w:themeColor="accent3"/>
        </w:rPr>
      </w:pPr>
      <w:hyperlink r:id="rId31" w:history="1">
        <w:r w:rsidR="004D69B7" w:rsidRPr="00E422C0">
          <w:rPr>
            <w:color w:val="00AAD2" w:themeColor="accent3"/>
            <w:u w:val="single"/>
          </w:rPr>
          <w:t>wcb.ab.ca/</w:t>
        </w:r>
      </w:hyperlink>
    </w:p>
    <w:p w14:paraId="1B212BC5" w14:textId="51FF6B3A" w:rsidR="00A17A18" w:rsidRDefault="00A17A18" w:rsidP="00301907">
      <w:pPr>
        <w:pStyle w:val="Heading3"/>
      </w:pPr>
    </w:p>
    <w:p w14:paraId="2EA5C442" w14:textId="77777777" w:rsidR="00E422C0" w:rsidRDefault="00E422C0" w:rsidP="00301907">
      <w:pPr>
        <w:pStyle w:val="Heading3"/>
      </w:pPr>
    </w:p>
    <w:p w14:paraId="7D9565F0" w14:textId="77777777" w:rsidR="007152FC" w:rsidRDefault="007152FC" w:rsidP="00301907">
      <w:pPr>
        <w:pStyle w:val="Heading3"/>
      </w:pPr>
    </w:p>
    <w:p w14:paraId="0019BC45" w14:textId="77777777" w:rsidR="007152FC" w:rsidRDefault="007152FC" w:rsidP="007A5645">
      <w:pPr>
        <w:rPr>
          <w:sz w:val="26"/>
          <w:szCs w:val="26"/>
        </w:rPr>
      </w:pPr>
      <w:r>
        <w:br w:type="page"/>
      </w:r>
    </w:p>
    <w:p w14:paraId="3ECC7AE0" w14:textId="2E02367F" w:rsidR="00101F2F" w:rsidRPr="00301907" w:rsidRDefault="00301907" w:rsidP="00301907">
      <w:pPr>
        <w:pStyle w:val="Heading3"/>
      </w:pPr>
      <w:r>
        <w:lastRenderedPageBreak/>
        <w:t>Poll</w:t>
      </w:r>
      <w:r w:rsidR="007152FC">
        <w:t>/</w:t>
      </w:r>
      <w:r w:rsidR="002665B7">
        <w:t xml:space="preserve">Q&amp;A box </w:t>
      </w:r>
      <w:r>
        <w:t>questions</w:t>
      </w:r>
    </w:p>
    <w:tbl>
      <w:tblPr>
        <w:tblStyle w:val="MediumShading2-Accent4"/>
        <w:tblW w:w="9361" w:type="dxa"/>
        <w:tblInd w:w="-612" w:type="dxa"/>
        <w:tblBorders>
          <w:insideH w:val="single" w:sz="6" w:space="0" w:color="auto"/>
          <w:insideV w:val="single" w:sz="6" w:space="0" w:color="auto"/>
        </w:tblBorders>
        <w:tblLayout w:type="fixed"/>
        <w:tblLook w:val="0400" w:firstRow="0" w:lastRow="0" w:firstColumn="0" w:lastColumn="0" w:noHBand="0" w:noVBand="1"/>
      </w:tblPr>
      <w:tblGrid>
        <w:gridCol w:w="843"/>
        <w:gridCol w:w="2494"/>
        <w:gridCol w:w="6024"/>
      </w:tblGrid>
      <w:tr w:rsidR="00BF21E8" w:rsidRPr="004C6B85" w14:paraId="13232196" w14:textId="77777777" w:rsidTr="00301907">
        <w:trPr>
          <w:cnfStyle w:val="000000100000" w:firstRow="0" w:lastRow="0" w:firstColumn="0" w:lastColumn="0" w:oddVBand="0" w:evenVBand="0" w:oddHBand="1" w:evenHBand="0" w:firstRowFirstColumn="0" w:firstRowLastColumn="0" w:lastRowFirstColumn="0" w:lastRowLastColumn="0"/>
          <w:trHeight w:val="60"/>
        </w:trPr>
        <w:tc>
          <w:tcPr>
            <w:tcW w:w="843" w:type="dxa"/>
            <w:shd w:val="clear" w:color="auto" w:fill="00AAD2" w:themeFill="accent3"/>
            <w:tcMar>
              <w:top w:w="115" w:type="dxa"/>
              <w:left w:w="115" w:type="dxa"/>
              <w:bottom w:w="115" w:type="dxa"/>
              <w:right w:w="115" w:type="dxa"/>
            </w:tcMar>
          </w:tcPr>
          <w:p w14:paraId="4592AFE0" w14:textId="77777777" w:rsidR="00BF21E8" w:rsidRPr="004C6B85" w:rsidRDefault="00BF21E8" w:rsidP="00065F79">
            <w:pPr>
              <w:pStyle w:val="Tablecopy"/>
              <w:spacing w:before="0" w:after="0" w:line="240" w:lineRule="auto"/>
              <w:rPr>
                <w:rFonts w:ascii="Arial" w:hAnsi="Arial" w:cs="Arial"/>
                <w:b/>
                <w:color w:val="FFFFFF" w:themeColor="background1"/>
              </w:rPr>
            </w:pPr>
            <w:r>
              <w:rPr>
                <w:rFonts w:ascii="Arial" w:hAnsi="Arial" w:cs="Arial"/>
                <w:b/>
                <w:color w:val="FFFFFF" w:themeColor="background1"/>
              </w:rPr>
              <w:t>Poll #</w:t>
            </w:r>
          </w:p>
        </w:tc>
        <w:tc>
          <w:tcPr>
            <w:tcW w:w="2494" w:type="dxa"/>
            <w:shd w:val="clear" w:color="auto" w:fill="00AAD2" w:themeFill="accent3"/>
            <w:tcMar>
              <w:top w:w="115" w:type="dxa"/>
              <w:left w:w="115" w:type="dxa"/>
              <w:bottom w:w="115" w:type="dxa"/>
              <w:right w:w="115" w:type="dxa"/>
            </w:tcMar>
          </w:tcPr>
          <w:p w14:paraId="27720FAD" w14:textId="77777777" w:rsidR="00BF21E8" w:rsidRPr="004C6B85" w:rsidRDefault="00BF21E8" w:rsidP="00065F79">
            <w:pPr>
              <w:pStyle w:val="Tablecopy"/>
              <w:spacing w:before="0" w:after="0" w:line="240" w:lineRule="auto"/>
              <w:rPr>
                <w:rFonts w:ascii="Arial" w:hAnsi="Arial" w:cs="Arial"/>
                <w:b/>
                <w:color w:val="FFFFFF" w:themeColor="background1"/>
              </w:rPr>
            </w:pPr>
            <w:r>
              <w:rPr>
                <w:rFonts w:ascii="Arial" w:hAnsi="Arial" w:cs="Arial"/>
                <w:b/>
                <w:color w:val="FFFFFF" w:themeColor="background1"/>
              </w:rPr>
              <w:t>Question</w:t>
            </w:r>
          </w:p>
        </w:tc>
        <w:tc>
          <w:tcPr>
            <w:tcW w:w="6024" w:type="dxa"/>
            <w:shd w:val="clear" w:color="auto" w:fill="00AAD2" w:themeFill="accent3"/>
            <w:tcMar>
              <w:top w:w="115" w:type="dxa"/>
              <w:left w:w="115" w:type="dxa"/>
              <w:bottom w:w="115" w:type="dxa"/>
              <w:right w:w="115" w:type="dxa"/>
            </w:tcMar>
          </w:tcPr>
          <w:p w14:paraId="5DD01785" w14:textId="77777777" w:rsidR="00BF21E8" w:rsidRPr="004C6B85" w:rsidRDefault="00BF21E8" w:rsidP="00065F79">
            <w:pPr>
              <w:pStyle w:val="Tablecopy"/>
              <w:spacing w:before="0" w:after="0" w:line="240" w:lineRule="auto"/>
              <w:rPr>
                <w:rFonts w:ascii="Arial" w:hAnsi="Arial" w:cs="Arial"/>
                <w:b/>
                <w:color w:val="FFFFFF" w:themeColor="background1"/>
              </w:rPr>
            </w:pPr>
            <w:r>
              <w:rPr>
                <w:rFonts w:ascii="Arial" w:hAnsi="Arial" w:cs="Arial"/>
                <w:b/>
                <w:color w:val="FFFFFF" w:themeColor="background1"/>
              </w:rPr>
              <w:t>Responses</w:t>
            </w:r>
          </w:p>
        </w:tc>
      </w:tr>
      <w:tr w:rsidR="00BF21E8" w:rsidRPr="004D0DFA" w14:paraId="3AD67939" w14:textId="77777777" w:rsidTr="00301907">
        <w:trPr>
          <w:trHeight w:val="60"/>
        </w:trPr>
        <w:tc>
          <w:tcPr>
            <w:tcW w:w="843" w:type="dxa"/>
            <w:tcMar>
              <w:top w:w="115" w:type="dxa"/>
              <w:left w:w="115" w:type="dxa"/>
              <w:bottom w:w="115" w:type="dxa"/>
              <w:right w:w="115" w:type="dxa"/>
            </w:tcMar>
          </w:tcPr>
          <w:p w14:paraId="45CC29EB" w14:textId="77777777" w:rsidR="00BF21E8" w:rsidRPr="004D0DFA" w:rsidRDefault="00BF21E8" w:rsidP="00BF21E8">
            <w:pPr>
              <w:pStyle w:val="Tablecopy"/>
              <w:spacing w:before="0" w:after="0" w:line="240" w:lineRule="auto"/>
              <w:jc w:val="center"/>
              <w:rPr>
                <w:rFonts w:ascii="Arial" w:hAnsi="Arial" w:cs="Arial"/>
              </w:rPr>
            </w:pPr>
            <w:r>
              <w:rPr>
                <w:rFonts w:ascii="Arial" w:hAnsi="Arial" w:cs="Arial"/>
              </w:rPr>
              <w:t>1</w:t>
            </w:r>
          </w:p>
        </w:tc>
        <w:tc>
          <w:tcPr>
            <w:tcW w:w="2494" w:type="dxa"/>
            <w:tcMar>
              <w:top w:w="115" w:type="dxa"/>
              <w:left w:w="115" w:type="dxa"/>
              <w:bottom w:w="115" w:type="dxa"/>
              <w:right w:w="115" w:type="dxa"/>
            </w:tcMar>
          </w:tcPr>
          <w:p w14:paraId="4470FF94" w14:textId="77777777" w:rsidR="00BF21E8" w:rsidRPr="00BF21E8" w:rsidRDefault="00BF21E8" w:rsidP="00065F79">
            <w:pPr>
              <w:pStyle w:val="Tablecopy"/>
              <w:spacing w:before="0" w:after="0" w:line="240" w:lineRule="auto"/>
              <w:rPr>
                <w:rFonts w:ascii="Arial" w:hAnsi="Arial" w:cs="Arial"/>
                <w:b/>
              </w:rPr>
            </w:pPr>
            <w:r w:rsidRPr="00BF21E8">
              <w:rPr>
                <w:rFonts w:ascii="Arial" w:hAnsi="Arial" w:cs="Arial"/>
                <w:b/>
              </w:rPr>
              <w:t>Where are participants located?</w:t>
            </w:r>
          </w:p>
        </w:tc>
        <w:tc>
          <w:tcPr>
            <w:tcW w:w="6024" w:type="dxa"/>
            <w:tcMar>
              <w:top w:w="115" w:type="dxa"/>
              <w:left w:w="115" w:type="dxa"/>
              <w:bottom w:w="115" w:type="dxa"/>
              <w:right w:w="115" w:type="dxa"/>
            </w:tcMar>
          </w:tcPr>
          <w:p w14:paraId="3E099720" w14:textId="77777777" w:rsidR="00BF21E8" w:rsidRPr="00BF21E8" w:rsidRDefault="00BF21E8" w:rsidP="00BF21E8">
            <w:pPr>
              <w:spacing w:line="240" w:lineRule="auto"/>
              <w:rPr>
                <w:rFonts w:cs="Arial"/>
              </w:rPr>
            </w:pPr>
            <w:r w:rsidRPr="00BF21E8">
              <w:rPr>
                <w:rFonts w:cs="Arial"/>
              </w:rPr>
              <w:t>A) Treaty 6 / MNA Region 1 (Lac La Biche) / Buffalo Lake, Kikino Metis Settlements</w:t>
            </w:r>
          </w:p>
          <w:p w14:paraId="10F76F9C" w14:textId="77777777" w:rsidR="00BF21E8" w:rsidRPr="00BF21E8" w:rsidRDefault="00BF21E8" w:rsidP="00BF21E8">
            <w:pPr>
              <w:spacing w:line="240" w:lineRule="auto"/>
              <w:rPr>
                <w:rFonts w:cs="Arial"/>
              </w:rPr>
            </w:pPr>
            <w:r w:rsidRPr="00BF21E8">
              <w:rPr>
                <w:rFonts w:cs="Arial"/>
              </w:rPr>
              <w:t>B) Treaty 6 / MNA Region 2 (Bonnyville) / Elizabeth, Fishing Metis Settlements</w:t>
            </w:r>
          </w:p>
          <w:p w14:paraId="7F8163FF" w14:textId="77777777" w:rsidR="00BF21E8" w:rsidRPr="00BF21E8" w:rsidRDefault="00BF21E8" w:rsidP="00BF21E8">
            <w:pPr>
              <w:spacing w:line="240" w:lineRule="auto"/>
              <w:rPr>
                <w:rFonts w:cs="Arial"/>
              </w:rPr>
            </w:pPr>
            <w:r w:rsidRPr="00BF21E8">
              <w:rPr>
                <w:rFonts w:cs="Arial"/>
              </w:rPr>
              <w:t xml:space="preserve">C) Treaty 6 / MNA Region 4 (Edmonton) </w:t>
            </w:r>
          </w:p>
          <w:p w14:paraId="21E633E9" w14:textId="77777777" w:rsidR="00BF21E8" w:rsidRPr="00BF21E8" w:rsidRDefault="00BF21E8" w:rsidP="00BF21E8">
            <w:pPr>
              <w:spacing w:line="240" w:lineRule="auto"/>
              <w:rPr>
                <w:rFonts w:cs="Arial"/>
              </w:rPr>
            </w:pPr>
            <w:r w:rsidRPr="00BF21E8">
              <w:rPr>
                <w:rFonts w:cs="Arial"/>
              </w:rPr>
              <w:t xml:space="preserve">D) Treaty 7 / MNA Region 3 (Calgary) </w:t>
            </w:r>
          </w:p>
          <w:p w14:paraId="1762384E" w14:textId="77777777" w:rsidR="00BF21E8" w:rsidRPr="00BF21E8" w:rsidRDefault="00BF21E8" w:rsidP="00BF21E8">
            <w:pPr>
              <w:spacing w:line="240" w:lineRule="auto"/>
              <w:rPr>
                <w:rFonts w:cs="Arial"/>
              </w:rPr>
            </w:pPr>
            <w:r w:rsidRPr="00BF21E8">
              <w:rPr>
                <w:rFonts w:cs="Arial"/>
              </w:rPr>
              <w:t>E) Treaty 8 / MNA Region 5 (Slave Lake) / Peavine, Gift Lake, East Prairie Metis Settlements</w:t>
            </w:r>
          </w:p>
          <w:p w14:paraId="2E16C6D4" w14:textId="77777777" w:rsidR="00BF21E8" w:rsidRPr="004D0DFA" w:rsidRDefault="00BF21E8" w:rsidP="00BF21E8">
            <w:pPr>
              <w:pStyle w:val="Tablecopy"/>
              <w:spacing w:before="0" w:after="0" w:line="240" w:lineRule="auto"/>
              <w:rPr>
                <w:rFonts w:ascii="Arial" w:hAnsi="Arial" w:cs="Arial"/>
              </w:rPr>
            </w:pPr>
            <w:r w:rsidRPr="00BF21E8">
              <w:rPr>
                <w:rFonts w:ascii="Arial" w:hAnsi="Arial" w:cs="Arial"/>
              </w:rPr>
              <w:t>F) Treaty 8 / MNA Region 6 (Peace River) / Paddle Prairie Metis Settlement</w:t>
            </w:r>
          </w:p>
        </w:tc>
      </w:tr>
      <w:tr w:rsidR="00BF21E8" w:rsidRPr="004D0DFA" w14:paraId="180EF6ED" w14:textId="77777777" w:rsidTr="00301907">
        <w:trPr>
          <w:cnfStyle w:val="000000100000" w:firstRow="0" w:lastRow="0" w:firstColumn="0" w:lastColumn="0" w:oddVBand="0" w:evenVBand="0" w:oddHBand="1" w:evenHBand="0" w:firstRowFirstColumn="0" w:firstRowLastColumn="0" w:lastRowFirstColumn="0" w:lastRowLastColumn="0"/>
          <w:trHeight w:val="60"/>
        </w:trPr>
        <w:tc>
          <w:tcPr>
            <w:tcW w:w="843" w:type="dxa"/>
            <w:tcMar>
              <w:top w:w="115" w:type="dxa"/>
              <w:left w:w="115" w:type="dxa"/>
              <w:bottom w:w="115" w:type="dxa"/>
              <w:right w:w="115" w:type="dxa"/>
            </w:tcMar>
          </w:tcPr>
          <w:p w14:paraId="50F5611D" w14:textId="77777777" w:rsidR="00BF21E8" w:rsidRPr="004D0DFA" w:rsidRDefault="00BF21E8" w:rsidP="00BF21E8">
            <w:pPr>
              <w:pStyle w:val="Tablecopy"/>
              <w:spacing w:before="0" w:after="0" w:line="240" w:lineRule="auto"/>
              <w:jc w:val="center"/>
              <w:rPr>
                <w:rFonts w:ascii="Arial" w:hAnsi="Arial" w:cs="Arial"/>
              </w:rPr>
            </w:pPr>
            <w:r>
              <w:rPr>
                <w:rFonts w:ascii="Arial" w:hAnsi="Arial" w:cs="Arial"/>
              </w:rPr>
              <w:t>2</w:t>
            </w:r>
          </w:p>
        </w:tc>
        <w:tc>
          <w:tcPr>
            <w:tcW w:w="2494" w:type="dxa"/>
            <w:tcMar>
              <w:top w:w="115" w:type="dxa"/>
              <w:left w:w="115" w:type="dxa"/>
              <w:bottom w:w="115" w:type="dxa"/>
              <w:right w:w="115" w:type="dxa"/>
            </w:tcMar>
          </w:tcPr>
          <w:p w14:paraId="709B7477" w14:textId="48B10085" w:rsidR="00BF21E8" w:rsidRPr="00BF21E8" w:rsidRDefault="00BF21E8" w:rsidP="00065F79">
            <w:pPr>
              <w:pStyle w:val="Tablecopy"/>
              <w:spacing w:before="0" w:after="0" w:line="240" w:lineRule="auto"/>
              <w:rPr>
                <w:rFonts w:ascii="Arial" w:hAnsi="Arial" w:cs="Arial"/>
                <w:b/>
              </w:rPr>
            </w:pPr>
            <w:r w:rsidRPr="00BF21E8">
              <w:rPr>
                <w:rFonts w:ascii="Arial" w:hAnsi="Arial" w:cs="Arial"/>
                <w:b/>
              </w:rPr>
              <w:t>What are the three fundamental worker rights in Alberta?</w:t>
            </w:r>
            <w:r w:rsidR="00FF5BEB">
              <w:rPr>
                <w:rFonts w:ascii="Arial" w:hAnsi="Arial" w:cs="Arial"/>
                <w:b/>
              </w:rPr>
              <w:t xml:space="preserve"> (multiple choice)</w:t>
            </w:r>
          </w:p>
        </w:tc>
        <w:tc>
          <w:tcPr>
            <w:tcW w:w="6024" w:type="dxa"/>
            <w:tcMar>
              <w:top w:w="115" w:type="dxa"/>
              <w:left w:w="115" w:type="dxa"/>
              <w:bottom w:w="115" w:type="dxa"/>
              <w:right w:w="115" w:type="dxa"/>
            </w:tcMar>
          </w:tcPr>
          <w:p w14:paraId="16CFFEC1" w14:textId="5DE21355" w:rsidR="00BF21E8" w:rsidRPr="00BF21E8" w:rsidRDefault="002173D9" w:rsidP="00BF21E8">
            <w:pPr>
              <w:spacing w:line="240" w:lineRule="auto"/>
              <w:rPr>
                <w:rFonts w:cs="Arial"/>
                <w:szCs w:val="18"/>
              </w:rPr>
            </w:pPr>
            <w:r>
              <w:rPr>
                <w:rFonts w:cs="Arial"/>
                <w:szCs w:val="18"/>
              </w:rPr>
              <w:t>A) I</w:t>
            </w:r>
            <w:r w:rsidR="00BF21E8" w:rsidRPr="00BF21E8">
              <w:rPr>
                <w:rFonts w:cs="Arial"/>
                <w:szCs w:val="18"/>
              </w:rPr>
              <w:t xml:space="preserve">nformation, contribution, refuse dangerous work </w:t>
            </w:r>
          </w:p>
          <w:p w14:paraId="446CFFF7" w14:textId="5273FE81" w:rsidR="00BF21E8" w:rsidRPr="00BF21E8" w:rsidRDefault="002173D9" w:rsidP="00BF21E8">
            <w:pPr>
              <w:spacing w:line="240" w:lineRule="auto"/>
              <w:rPr>
                <w:rFonts w:cs="Arial"/>
                <w:szCs w:val="18"/>
              </w:rPr>
            </w:pPr>
            <w:r>
              <w:rPr>
                <w:rFonts w:cs="Arial"/>
                <w:szCs w:val="18"/>
              </w:rPr>
              <w:t>B) K</w:t>
            </w:r>
            <w:r w:rsidR="00BF21E8" w:rsidRPr="00BF21E8">
              <w:rPr>
                <w:rFonts w:cs="Arial"/>
                <w:szCs w:val="18"/>
              </w:rPr>
              <w:t xml:space="preserve">now, participate, refuse dangerous work </w:t>
            </w:r>
          </w:p>
          <w:p w14:paraId="24A47602" w14:textId="338CA456" w:rsidR="00BF21E8" w:rsidRPr="00BF21E8" w:rsidRDefault="002173D9" w:rsidP="00BF21E8">
            <w:pPr>
              <w:spacing w:line="240" w:lineRule="auto"/>
              <w:rPr>
                <w:rFonts w:cs="Arial"/>
                <w:szCs w:val="18"/>
              </w:rPr>
            </w:pPr>
            <w:r>
              <w:rPr>
                <w:rFonts w:cs="Arial"/>
                <w:szCs w:val="18"/>
              </w:rPr>
              <w:t>C) K</w:t>
            </w:r>
            <w:r w:rsidR="00BF21E8" w:rsidRPr="00BF21E8">
              <w:rPr>
                <w:rFonts w:cs="Arial"/>
                <w:szCs w:val="18"/>
              </w:rPr>
              <w:t xml:space="preserve">now, participate, refuse potentially serious work </w:t>
            </w:r>
          </w:p>
          <w:p w14:paraId="544FE4F2" w14:textId="1A1A2B75" w:rsidR="00BF21E8" w:rsidRPr="00BF21E8" w:rsidRDefault="002173D9" w:rsidP="00BF21E8">
            <w:pPr>
              <w:spacing w:line="240" w:lineRule="auto"/>
              <w:rPr>
                <w:rFonts w:cs="Arial"/>
                <w:sz w:val="18"/>
                <w:szCs w:val="18"/>
              </w:rPr>
            </w:pPr>
            <w:r>
              <w:rPr>
                <w:rFonts w:cs="Arial"/>
                <w:szCs w:val="18"/>
              </w:rPr>
              <w:t>D) K</w:t>
            </w:r>
            <w:r w:rsidR="00BF21E8" w:rsidRPr="00BF21E8">
              <w:rPr>
                <w:rFonts w:cs="Arial"/>
                <w:szCs w:val="18"/>
              </w:rPr>
              <w:t xml:space="preserve">now, join, refuse dangerous work </w:t>
            </w:r>
          </w:p>
        </w:tc>
      </w:tr>
      <w:tr w:rsidR="00BF21E8" w:rsidRPr="004D0DFA" w14:paraId="72798939" w14:textId="77777777" w:rsidTr="00301907">
        <w:trPr>
          <w:trHeight w:val="60"/>
        </w:trPr>
        <w:tc>
          <w:tcPr>
            <w:tcW w:w="843" w:type="dxa"/>
            <w:tcMar>
              <w:top w:w="115" w:type="dxa"/>
              <w:left w:w="115" w:type="dxa"/>
              <w:bottom w:w="115" w:type="dxa"/>
              <w:right w:w="115" w:type="dxa"/>
            </w:tcMar>
          </w:tcPr>
          <w:p w14:paraId="1123A1DD" w14:textId="77777777" w:rsidR="00BF21E8" w:rsidRPr="004D0DFA" w:rsidRDefault="00BF21E8" w:rsidP="00BF21E8">
            <w:pPr>
              <w:pStyle w:val="Tablecopy"/>
              <w:spacing w:before="0" w:after="0" w:line="240" w:lineRule="auto"/>
              <w:jc w:val="center"/>
              <w:rPr>
                <w:rFonts w:ascii="Arial" w:hAnsi="Arial" w:cs="Arial"/>
              </w:rPr>
            </w:pPr>
            <w:r>
              <w:rPr>
                <w:rFonts w:ascii="Arial" w:hAnsi="Arial" w:cs="Arial"/>
              </w:rPr>
              <w:t>3</w:t>
            </w:r>
          </w:p>
        </w:tc>
        <w:tc>
          <w:tcPr>
            <w:tcW w:w="2494" w:type="dxa"/>
            <w:tcMar>
              <w:top w:w="115" w:type="dxa"/>
              <w:left w:w="115" w:type="dxa"/>
              <w:bottom w:w="115" w:type="dxa"/>
              <w:right w:w="115" w:type="dxa"/>
            </w:tcMar>
          </w:tcPr>
          <w:p w14:paraId="1F0564DE" w14:textId="4360A395" w:rsidR="00BF21E8" w:rsidRPr="00BF21E8" w:rsidRDefault="00FF5BEB" w:rsidP="00164645">
            <w:pPr>
              <w:pStyle w:val="Tablecopy"/>
              <w:spacing w:before="0" w:after="0" w:line="240" w:lineRule="auto"/>
              <w:rPr>
                <w:rFonts w:ascii="Arial" w:hAnsi="Arial" w:cs="Arial"/>
                <w:b/>
              </w:rPr>
            </w:pPr>
            <w:r>
              <w:rPr>
                <w:rFonts w:ascii="Arial" w:hAnsi="Arial" w:cs="Arial"/>
                <w:b/>
              </w:rPr>
              <w:t>E</w:t>
            </w:r>
            <w:r w:rsidR="00BF21E8" w:rsidRPr="00BF21E8">
              <w:rPr>
                <w:rFonts w:ascii="Arial" w:hAnsi="Arial" w:cs="Arial"/>
                <w:b/>
              </w:rPr>
              <w:t xml:space="preserve">mployers </w:t>
            </w:r>
            <w:r>
              <w:rPr>
                <w:rFonts w:ascii="Arial" w:hAnsi="Arial" w:cs="Arial"/>
                <w:b/>
              </w:rPr>
              <w:t>must</w:t>
            </w:r>
            <w:r w:rsidR="00BF21E8" w:rsidRPr="00BF21E8">
              <w:rPr>
                <w:rFonts w:ascii="Arial" w:hAnsi="Arial" w:cs="Arial"/>
                <w:b/>
              </w:rPr>
              <w:t xml:space="preserve"> eliminate and control hazards that could cause </w:t>
            </w:r>
            <w:r w:rsidR="00164645">
              <w:rPr>
                <w:rFonts w:ascii="Arial" w:hAnsi="Arial" w:cs="Arial"/>
                <w:b/>
              </w:rPr>
              <w:t>workers harm</w:t>
            </w:r>
            <w:r w:rsidR="00BF21E8" w:rsidRPr="00BF21E8">
              <w:rPr>
                <w:rFonts w:ascii="Arial" w:hAnsi="Arial" w:cs="Arial"/>
                <w:b/>
              </w:rPr>
              <w:t>?</w:t>
            </w:r>
            <w:r>
              <w:rPr>
                <w:rFonts w:ascii="Arial" w:hAnsi="Arial" w:cs="Arial"/>
                <w:b/>
              </w:rPr>
              <w:t xml:space="preserve"> (multiple. choice)</w:t>
            </w:r>
          </w:p>
        </w:tc>
        <w:tc>
          <w:tcPr>
            <w:tcW w:w="6024" w:type="dxa"/>
            <w:tcMar>
              <w:top w:w="115" w:type="dxa"/>
              <w:left w:w="115" w:type="dxa"/>
              <w:bottom w:w="115" w:type="dxa"/>
              <w:right w:w="115" w:type="dxa"/>
            </w:tcMar>
          </w:tcPr>
          <w:p w14:paraId="2CFB5A5D" w14:textId="0944CB52" w:rsidR="00BF21E8" w:rsidRPr="00BF21E8" w:rsidRDefault="00BF21E8" w:rsidP="00BF21E8">
            <w:pPr>
              <w:spacing w:line="240" w:lineRule="auto"/>
              <w:rPr>
                <w:rFonts w:cs="Arial"/>
              </w:rPr>
            </w:pPr>
            <w:r w:rsidRPr="00BF21E8">
              <w:rPr>
                <w:rFonts w:cs="Arial"/>
              </w:rPr>
              <w:t xml:space="preserve">A) </w:t>
            </w:r>
            <w:r w:rsidR="00BE5D51">
              <w:rPr>
                <w:rFonts w:cs="Arial"/>
              </w:rPr>
              <w:t>Yes</w:t>
            </w:r>
            <w:r w:rsidR="00BE5D51" w:rsidRPr="00BF21E8">
              <w:rPr>
                <w:rFonts w:cs="Arial"/>
              </w:rPr>
              <w:t xml:space="preserve"> </w:t>
            </w:r>
          </w:p>
          <w:p w14:paraId="41C660BA" w14:textId="687E3FE7" w:rsidR="00BF21E8" w:rsidRPr="004D0DFA" w:rsidRDefault="00BF21E8">
            <w:pPr>
              <w:spacing w:line="240" w:lineRule="auto"/>
              <w:rPr>
                <w:rFonts w:cs="Arial"/>
              </w:rPr>
            </w:pPr>
            <w:r w:rsidRPr="00BF21E8">
              <w:rPr>
                <w:rFonts w:cs="Arial"/>
              </w:rPr>
              <w:t xml:space="preserve">B) </w:t>
            </w:r>
            <w:r w:rsidR="00BE5D51">
              <w:rPr>
                <w:rFonts w:cs="Arial"/>
              </w:rPr>
              <w:t>No</w:t>
            </w:r>
          </w:p>
        </w:tc>
      </w:tr>
      <w:tr w:rsidR="00BF21E8" w:rsidRPr="004D0DFA" w14:paraId="09384753" w14:textId="77777777" w:rsidTr="00301907">
        <w:trPr>
          <w:cnfStyle w:val="000000100000" w:firstRow="0" w:lastRow="0" w:firstColumn="0" w:lastColumn="0" w:oddVBand="0" w:evenVBand="0" w:oddHBand="1" w:evenHBand="0" w:firstRowFirstColumn="0" w:firstRowLastColumn="0" w:lastRowFirstColumn="0" w:lastRowLastColumn="0"/>
          <w:trHeight w:val="60"/>
        </w:trPr>
        <w:tc>
          <w:tcPr>
            <w:tcW w:w="843" w:type="dxa"/>
            <w:tcMar>
              <w:top w:w="115" w:type="dxa"/>
              <w:left w:w="115" w:type="dxa"/>
              <w:bottom w:w="115" w:type="dxa"/>
              <w:right w:w="115" w:type="dxa"/>
            </w:tcMar>
          </w:tcPr>
          <w:p w14:paraId="3B923EC0" w14:textId="77777777" w:rsidR="00BF21E8" w:rsidRPr="004D0DFA" w:rsidRDefault="00BF21E8" w:rsidP="00BF21E8">
            <w:pPr>
              <w:pStyle w:val="Tablecopy"/>
              <w:spacing w:before="0" w:after="0" w:line="240" w:lineRule="auto"/>
              <w:jc w:val="center"/>
              <w:rPr>
                <w:rFonts w:ascii="Arial" w:hAnsi="Arial" w:cs="Arial"/>
              </w:rPr>
            </w:pPr>
            <w:r>
              <w:rPr>
                <w:rFonts w:ascii="Arial" w:hAnsi="Arial" w:cs="Arial"/>
              </w:rPr>
              <w:t>4</w:t>
            </w:r>
          </w:p>
        </w:tc>
        <w:tc>
          <w:tcPr>
            <w:tcW w:w="2494" w:type="dxa"/>
            <w:tcMar>
              <w:top w:w="115" w:type="dxa"/>
              <w:left w:w="115" w:type="dxa"/>
              <w:bottom w:w="115" w:type="dxa"/>
              <w:right w:w="115" w:type="dxa"/>
            </w:tcMar>
          </w:tcPr>
          <w:p w14:paraId="747E2D14" w14:textId="5D33D394" w:rsidR="00BF21E8" w:rsidRPr="00BF21E8" w:rsidRDefault="00BF21E8" w:rsidP="00065F79">
            <w:pPr>
              <w:pStyle w:val="Tablecopy"/>
              <w:spacing w:before="0" w:after="0" w:line="240" w:lineRule="auto"/>
              <w:rPr>
                <w:rFonts w:ascii="Arial" w:hAnsi="Arial" w:cs="Arial"/>
                <w:b/>
              </w:rPr>
            </w:pPr>
            <w:r w:rsidRPr="00BF21E8">
              <w:rPr>
                <w:rFonts w:ascii="Arial" w:hAnsi="Arial" w:cs="Arial"/>
                <w:b/>
              </w:rPr>
              <w:t>What did you find the most useful in today’s webinar?</w:t>
            </w:r>
            <w:r w:rsidR="00FF5BEB">
              <w:rPr>
                <w:rFonts w:ascii="Arial" w:hAnsi="Arial" w:cs="Arial"/>
                <w:b/>
              </w:rPr>
              <w:t xml:space="preserve"> (select which apply)</w:t>
            </w:r>
          </w:p>
        </w:tc>
        <w:tc>
          <w:tcPr>
            <w:tcW w:w="6024" w:type="dxa"/>
            <w:tcMar>
              <w:top w:w="115" w:type="dxa"/>
              <w:left w:w="115" w:type="dxa"/>
              <w:bottom w:w="115" w:type="dxa"/>
              <w:right w:w="115" w:type="dxa"/>
            </w:tcMar>
          </w:tcPr>
          <w:p w14:paraId="27945699" w14:textId="77777777" w:rsidR="00BF21E8" w:rsidRPr="00BF21E8" w:rsidRDefault="00BF21E8" w:rsidP="00BF21E8">
            <w:pPr>
              <w:spacing w:line="240" w:lineRule="auto"/>
              <w:rPr>
                <w:rFonts w:cs="Arial"/>
              </w:rPr>
            </w:pPr>
            <w:r w:rsidRPr="00BF21E8">
              <w:rPr>
                <w:rFonts w:cs="Arial"/>
              </w:rPr>
              <w:t xml:space="preserve">A) General safety information (OHS laws, worker rights, responsibilities) </w:t>
            </w:r>
          </w:p>
          <w:p w14:paraId="00CAE8A7" w14:textId="77777777" w:rsidR="00BF21E8" w:rsidRPr="00BF21E8" w:rsidRDefault="00BF21E8" w:rsidP="00BF21E8">
            <w:pPr>
              <w:spacing w:line="240" w:lineRule="auto"/>
              <w:rPr>
                <w:rFonts w:cs="Arial"/>
              </w:rPr>
            </w:pPr>
            <w:r w:rsidRPr="00BF21E8">
              <w:rPr>
                <w:rFonts w:cs="Arial"/>
              </w:rPr>
              <w:t xml:space="preserve">B) Workplace safety culture </w:t>
            </w:r>
          </w:p>
          <w:p w14:paraId="034C0392" w14:textId="77777777" w:rsidR="00BF21E8" w:rsidRPr="00BF21E8" w:rsidRDefault="00BF21E8" w:rsidP="00BF21E8">
            <w:pPr>
              <w:spacing w:line="240" w:lineRule="auto"/>
              <w:rPr>
                <w:rFonts w:cs="Arial"/>
              </w:rPr>
            </w:pPr>
            <w:r w:rsidRPr="00BF21E8">
              <w:rPr>
                <w:rFonts w:cs="Arial"/>
              </w:rPr>
              <w:t xml:space="preserve">C) Safety tips for workers </w:t>
            </w:r>
          </w:p>
          <w:p w14:paraId="1631B4A9" w14:textId="77777777" w:rsidR="00BF21E8" w:rsidRPr="00BF21E8" w:rsidRDefault="00BF21E8" w:rsidP="00BF21E8">
            <w:pPr>
              <w:spacing w:line="240" w:lineRule="auto"/>
              <w:rPr>
                <w:rFonts w:cs="Arial"/>
              </w:rPr>
            </w:pPr>
            <w:r w:rsidRPr="00BF21E8">
              <w:rPr>
                <w:rFonts w:cs="Arial"/>
              </w:rPr>
              <w:t xml:space="preserve">D) Indigenous perspective, language, and cultural teaching tools for health and safety </w:t>
            </w:r>
          </w:p>
          <w:p w14:paraId="0BEC745A" w14:textId="77777777" w:rsidR="00BF21E8" w:rsidRPr="004D0DFA" w:rsidRDefault="00BF21E8" w:rsidP="00301907">
            <w:pPr>
              <w:spacing w:line="240" w:lineRule="auto"/>
              <w:rPr>
                <w:rFonts w:cs="Arial"/>
              </w:rPr>
            </w:pPr>
            <w:r w:rsidRPr="00BF21E8">
              <w:rPr>
                <w:rFonts w:cs="Arial"/>
              </w:rPr>
              <w:t>E) None of the information was useful for the work I am, or am planning on performing</w:t>
            </w:r>
          </w:p>
        </w:tc>
      </w:tr>
    </w:tbl>
    <w:p w14:paraId="4F14F3D6" w14:textId="77777777" w:rsidR="00101F2F" w:rsidRPr="00F736F2" w:rsidRDefault="00BF21E8" w:rsidP="00F736F2">
      <w:pPr>
        <w:rPr>
          <w:sz w:val="18"/>
        </w:rPr>
      </w:pPr>
      <w:r w:rsidRPr="00301907">
        <w:rPr>
          <w:sz w:val="18"/>
        </w:rPr>
        <w:t xml:space="preserve">Answers: </w:t>
      </w:r>
      <w:r w:rsidR="003417E2" w:rsidRPr="00301907">
        <w:rPr>
          <w:sz w:val="18"/>
        </w:rPr>
        <w:t xml:space="preserve">#1(N/A), </w:t>
      </w:r>
      <w:r w:rsidRPr="00301907">
        <w:rPr>
          <w:sz w:val="18"/>
        </w:rPr>
        <w:t>#2(B), #3(</w:t>
      </w:r>
      <w:r w:rsidR="003417E2" w:rsidRPr="00301907">
        <w:rPr>
          <w:sz w:val="18"/>
        </w:rPr>
        <w:t>A), #4(N/A)</w:t>
      </w:r>
    </w:p>
    <w:sectPr w:rsidR="00101F2F" w:rsidRPr="00F736F2" w:rsidSect="0095458F">
      <w:headerReference w:type="even" r:id="rId32"/>
      <w:headerReference w:type="default" r:id="rId33"/>
      <w:footerReference w:type="even" r:id="rId34"/>
      <w:footerReference w:type="default" r:id="rId35"/>
      <w:headerReference w:type="first" r:id="rId36"/>
      <w:footerReference w:type="first" r:id="rId37"/>
      <w:type w:val="continuous"/>
      <w:pgSz w:w="12240" w:h="15840" w:code="1"/>
      <w:pgMar w:top="1350" w:right="990" w:bottom="2160" w:left="1800" w:header="720" w:footer="4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95448" w14:textId="77777777" w:rsidR="00755F22" w:rsidRDefault="00755F22" w:rsidP="00EA4239">
      <w:pPr>
        <w:spacing w:before="0" w:after="0"/>
      </w:pPr>
      <w:r>
        <w:separator/>
      </w:r>
    </w:p>
  </w:endnote>
  <w:endnote w:type="continuationSeparator" w:id="0">
    <w:p w14:paraId="1CF2A109" w14:textId="77777777" w:rsidR="00755F22" w:rsidRDefault="00755F22" w:rsidP="00EA42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1"/>
    <w:family w:val="roman"/>
    <w:pitch w:val="variable"/>
  </w:font>
  <w:font w:name="HelveticaNeueLT Std Cn">
    <w:altName w:val="Lobster Two"/>
    <w:panose1 w:val="00000000000000000000"/>
    <w:charset w:val="00"/>
    <w:family w:val="swiss"/>
    <w:notTrueType/>
    <w:pitch w:val="variable"/>
    <w:sig w:usb0="00000003" w:usb1="4000204A"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Std">
    <w:panose1 w:val="020B08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9C1B0" w14:textId="4A6CDDDA" w:rsidR="009D44E0" w:rsidRDefault="00EB16DE" w:rsidP="00CD767B">
    <w:pPr>
      <w:pStyle w:val="PageFooter"/>
      <w:tabs>
        <w:tab w:val="right" w:pos="8640"/>
      </w:tabs>
    </w:pPr>
    <w:r>
      <w:rPr>
        <w:noProof/>
        <w:lang w:bidi="pa-IN"/>
      </w:rPr>
      <mc:AlternateContent>
        <mc:Choice Requires="wps">
          <w:drawing>
            <wp:anchor distT="0" distB="0" distL="114300" distR="114300" simplePos="0" relativeHeight="251681792" behindDoc="0" locked="0" layoutInCell="0" allowOverlap="1" wp14:anchorId="059F4DEE" wp14:editId="129B9EDE">
              <wp:simplePos x="0" y="0"/>
              <wp:positionH relativeFrom="page">
                <wp:posOffset>0</wp:posOffset>
              </wp:positionH>
              <wp:positionV relativeFrom="page">
                <wp:posOffset>9594215</wp:posOffset>
              </wp:positionV>
              <wp:extent cx="7772400" cy="273050"/>
              <wp:effectExtent l="0" t="0" r="0" b="12700"/>
              <wp:wrapNone/>
              <wp:docPr id="11" name="MSIPCMfc994e13a7c34e286d3539f6" descr="{&quot;HashCode&quot;:-1542678785,&quot;Height&quot;:792.0,&quot;Width&quot;:61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084F3A" w14:textId="69419535" w:rsidR="00EB16DE" w:rsidRPr="00EB16DE" w:rsidRDefault="00EB16DE" w:rsidP="00EB16DE">
                          <w:pPr>
                            <w:spacing w:before="0" w:after="0"/>
                            <w:rPr>
                              <w:rFonts w:ascii="Calibri" w:hAnsi="Calibri" w:cs="Calibri"/>
                              <w:color w:val="000000"/>
                              <w:sz w:val="22"/>
                            </w:rPr>
                          </w:pPr>
                          <w:r w:rsidRPr="00EB16DE">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9F4DEE" id="_x0000_t202" coordsize="21600,21600" o:spt="202" path="m,l,21600r21600,l21600,xe">
              <v:stroke joinstyle="miter"/>
              <v:path gradientshapeok="t" o:connecttype="rect"/>
            </v:shapetype>
            <v:shape id="MSIPCMfc994e13a7c34e286d3539f6" o:spid="_x0000_s1028" type="#_x0000_t202" alt="{&quot;HashCode&quot;:-1542678785,&quot;Height&quot;:792.0,&quot;Width&quot;:612.0,&quot;Placement&quot;:&quot;Footer&quot;,&quot;Index&quot;:&quot;OddAndEven&quot;,&quot;Section&quot;:1,&quot;Top&quot;:0.0,&quot;Left&quot;:0.0}" style="position:absolute;margin-left:0;margin-top:755.45pt;width:612pt;height:21.5pt;z-index:2516817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" o:allowincell="f" filled="f" stroked="f" strokeweight=".5pt">
              <v:fill o:detectmouseclick="t"/>
              <v:textbox inset="20pt,0,,0">
                <w:txbxContent>
                  <w:p w14:paraId="4B084F3A" w14:textId="69419535" w:rsidR="00EB16DE" w:rsidRPr="00EB16DE" w:rsidRDefault="00EB16DE" w:rsidP="00EB16DE">
                    <w:pPr>
                      <w:spacing w:before="0" w:after="0"/>
                      <w:rPr>
                        <w:rFonts w:ascii="Calibri" w:hAnsi="Calibri" w:cs="Calibri"/>
                        <w:color w:val="000000"/>
                        <w:sz w:val="22"/>
                      </w:rPr>
                    </w:pPr>
                    <w:r w:rsidRPr="00EB16DE">
                      <w:rPr>
                        <w:rFonts w:ascii="Calibri" w:hAnsi="Calibri" w:cs="Calibri"/>
                        <w:color w:val="000000"/>
                        <w:sz w:val="22"/>
                      </w:rPr>
                      <w:t>Classification: Protected A</w:t>
                    </w:r>
                  </w:p>
                </w:txbxContent>
              </v:textbox>
              <w10:wrap anchorx="page" anchory="page"/>
            </v:shape>
          </w:pict>
        </mc:Fallback>
      </mc:AlternateContent>
    </w:r>
    <w:r w:rsidR="005D43BC" w:rsidRPr="0098255D">
      <w:rPr>
        <w:noProof/>
      </w:rPr>
      <w:fldChar w:fldCharType="begin"/>
    </w:r>
    <w:r w:rsidR="005D43BC" w:rsidRPr="0098255D">
      <w:rPr>
        <w:noProof/>
      </w:rPr>
      <w:instrText xml:space="preserve"> PAGE   \* MERGEFORMAT </w:instrText>
    </w:r>
    <w:r w:rsidR="005D43BC" w:rsidRPr="0098255D">
      <w:rPr>
        <w:noProof/>
      </w:rPr>
      <w:fldChar w:fldCharType="separate"/>
    </w:r>
    <w:r>
      <w:rPr>
        <w:noProof/>
      </w:rPr>
      <w:t>4</w:t>
    </w:r>
    <w:r w:rsidR="005D43BC" w:rsidRPr="0098255D">
      <w:rPr>
        <w:noProof/>
      </w:rPr>
      <w:fldChar w:fldCharType="end"/>
    </w:r>
    <w:r w:rsidR="009D44E0">
      <w:rPr>
        <w:noProof/>
        <w:lang w:bidi="pa-IN"/>
      </w:rPr>
      <mc:AlternateContent>
        <mc:Choice Requires="wps">
          <w:drawing>
            <wp:anchor distT="0" distB="0" distL="114300" distR="114300" simplePos="0" relativeHeight="251673600" behindDoc="0" locked="0" layoutInCell="1" allowOverlap="1" wp14:anchorId="68DDAF5D" wp14:editId="1B9D6F52">
              <wp:simplePos x="0" y="0"/>
              <wp:positionH relativeFrom="page">
                <wp:posOffset>0</wp:posOffset>
              </wp:positionH>
              <wp:positionV relativeFrom="page">
                <wp:posOffset>9948545</wp:posOffset>
              </wp:positionV>
              <wp:extent cx="7772400" cy="118872"/>
              <wp:effectExtent l="0" t="0" r="0" b="0"/>
              <wp:wrapNone/>
              <wp:docPr id="17" name="Rectangle 17"/>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286A2" id="Rectangle 17" o:spid="_x0000_s1026" style="position:absolute;margin-left:0;margin-top:783.35pt;width:612pt;height:9.3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" fillcolor="#00aad2 [3206]" stroked="f" strokeweight="2pt">
              <w10:wrap anchorx="page" anchory="page"/>
            </v:rect>
          </w:pict>
        </mc:Fallback>
      </mc:AlternateContent>
    </w:r>
    <w:r w:rsidR="009D44E0">
      <w:rPr>
        <w:noProof/>
        <w:lang w:bidi="pa-IN"/>
      </w:rPr>
      <mc:AlternateContent>
        <mc:Choice Requires="wps">
          <w:drawing>
            <wp:anchor distT="0" distB="0" distL="114300" distR="114300" simplePos="0" relativeHeight="251672576" behindDoc="0" locked="0" layoutInCell="1" allowOverlap="1" wp14:anchorId="01C46792" wp14:editId="66C60A27">
              <wp:simplePos x="0" y="0"/>
              <wp:positionH relativeFrom="page">
                <wp:posOffset>1143000</wp:posOffset>
              </wp:positionH>
              <wp:positionV relativeFrom="page">
                <wp:posOffset>9418320</wp:posOffset>
              </wp:positionV>
              <wp:extent cx="54864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486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42B7BE" id="Straight Connector 18" o:spid="_x0000_s1026" style="position:absolute;z-index:2516725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0pt,741.6pt" to="522pt,7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" strokecolor="#36424a [3213]" strokeweight="1pt">
              <w10:wrap anchorx="page" anchory="page"/>
            </v:line>
          </w:pict>
        </mc:Fallback>
      </mc:AlternateContent>
    </w:r>
    <w:r w:rsidR="005D43BC">
      <w:rPr>
        <w:noProof/>
      </w:rPr>
      <w:tab/>
    </w:r>
    <w:r w:rsidR="002173D9">
      <w:rPr>
        <w:noProof/>
      </w:rPr>
      <w:t>Apendix G</w:t>
    </w:r>
    <w:r w:rsidR="009D44E0">
      <w:rPr>
        <w:noProof/>
      </w:rPr>
      <w:t xml:space="preserve"> | </w:t>
    </w:r>
    <w:r w:rsidR="00EA1E42">
      <w:rPr>
        <w:noProof/>
        <w:color w:val="00AAD2" w:themeColor="accent3"/>
      </w:rPr>
      <w:t>Webinar planning and engagement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CCA53" w14:textId="2E83534F" w:rsidR="00CC4629" w:rsidRDefault="00EB16DE" w:rsidP="00CC4629">
    <w:pPr>
      <w:pStyle w:val="PageFooter"/>
      <w:tabs>
        <w:tab w:val="right" w:pos="8640"/>
      </w:tabs>
    </w:pPr>
    <w:r>
      <w:rPr>
        <w:noProof/>
        <w:lang w:bidi="pa-IN"/>
      </w:rPr>
      <mc:AlternateContent>
        <mc:Choice Requires="wps">
          <w:drawing>
            <wp:anchor distT="0" distB="0" distL="114300" distR="114300" simplePos="0" relativeHeight="251679744" behindDoc="0" locked="0" layoutInCell="0" allowOverlap="1" wp14:anchorId="141EC7C2" wp14:editId="785DB5A9">
              <wp:simplePos x="0" y="0"/>
              <wp:positionH relativeFrom="page">
                <wp:posOffset>0</wp:posOffset>
              </wp:positionH>
              <wp:positionV relativeFrom="page">
                <wp:posOffset>9594215</wp:posOffset>
              </wp:positionV>
              <wp:extent cx="7772400" cy="273050"/>
              <wp:effectExtent l="0" t="0" r="0" b="12700"/>
              <wp:wrapNone/>
              <wp:docPr id="8" name="MSIPCM4dc044deaacb409ec394f8a5" descr="{&quot;HashCode&quot;:-154267878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E2107C" w14:textId="5F40563B" w:rsidR="00EB16DE" w:rsidRPr="00EB16DE" w:rsidRDefault="00EB16DE" w:rsidP="00EB16DE">
                          <w:pPr>
                            <w:spacing w:before="0" w:after="0"/>
                            <w:rPr>
                              <w:rFonts w:ascii="Calibri" w:hAnsi="Calibri" w:cs="Calibri"/>
                              <w:color w:val="000000"/>
                              <w:sz w:val="22"/>
                            </w:rPr>
                          </w:pPr>
                          <w:r w:rsidRPr="00EB16DE">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41EC7C2" id="_x0000_t202" coordsize="21600,21600" o:spt="202" path="m,l,21600r21600,l21600,xe">
              <v:stroke joinstyle="miter"/>
              <v:path gradientshapeok="t" o:connecttype="rect"/>
            </v:shapetype>
            <v:shape id="MSIPCM4dc044deaacb409ec394f8a5" o:spid="_x0000_s1029" type="#_x0000_t202" alt="{&quot;HashCode&quot;:-1542678785,&quot;Height&quot;:792.0,&quot;Width&quot;:612.0,&quot;Placement&quot;:&quot;Footer&quot;,&quot;Index&quot;:&quot;Primary&quot;,&quot;Section&quot;:1,&quot;Top&quot;:0.0,&quot;Left&quot;:0.0}" style="position:absolute;margin-left:0;margin-top:755.45pt;width:612pt;height:21.5pt;z-index:2516797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" o:allowincell="f" filled="f" stroked="f" strokeweight=".5pt">
              <v:fill o:detectmouseclick="t"/>
              <v:textbox inset="20pt,0,,0">
                <w:txbxContent>
                  <w:p w14:paraId="27E2107C" w14:textId="5F40563B" w:rsidR="00EB16DE" w:rsidRPr="00EB16DE" w:rsidRDefault="00EB16DE" w:rsidP="00EB16DE">
                    <w:pPr>
                      <w:spacing w:before="0" w:after="0"/>
                      <w:rPr>
                        <w:rFonts w:ascii="Calibri" w:hAnsi="Calibri" w:cs="Calibri"/>
                        <w:color w:val="000000"/>
                        <w:sz w:val="22"/>
                      </w:rPr>
                    </w:pPr>
                    <w:r w:rsidRPr="00EB16DE">
                      <w:rPr>
                        <w:rFonts w:ascii="Calibri" w:hAnsi="Calibri" w:cs="Calibri"/>
                        <w:color w:val="000000"/>
                        <w:sz w:val="22"/>
                      </w:rPr>
                      <w:t>Classification: Protected A</w:t>
                    </w:r>
                  </w:p>
                </w:txbxContent>
              </v:textbox>
              <w10:wrap anchorx="page" anchory="page"/>
            </v:shape>
          </w:pict>
        </mc:Fallback>
      </mc:AlternateContent>
    </w:r>
    <w:r w:rsidR="00CC4629">
      <w:rPr>
        <w:noProof/>
        <w:lang w:bidi="pa-IN"/>
      </w:rPr>
      <mc:AlternateContent>
        <mc:Choice Requires="wps">
          <w:drawing>
            <wp:anchor distT="0" distB="0" distL="114300" distR="114300" simplePos="0" relativeHeight="251677696" behindDoc="0" locked="0" layoutInCell="1" allowOverlap="1" wp14:anchorId="64B052FF" wp14:editId="0246DD21">
              <wp:simplePos x="0" y="0"/>
              <wp:positionH relativeFrom="page">
                <wp:posOffset>1143000</wp:posOffset>
              </wp:positionH>
              <wp:positionV relativeFrom="page">
                <wp:posOffset>9418320</wp:posOffset>
              </wp:positionV>
              <wp:extent cx="54864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486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7AF3A5" id="Straight Connector 24" o:spid="_x0000_s1026" style="position:absolute;z-index:2516776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0pt,741.6pt" to="522pt,7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" strokecolor="#36424a [3213]" strokeweight="1pt">
              <w10:wrap anchorx="page" anchory="page"/>
            </v:line>
          </w:pict>
        </mc:Fallback>
      </mc:AlternateContent>
    </w:r>
    <w:r w:rsidR="00CC4629">
      <w:rPr>
        <w:noProof/>
        <w:lang w:bidi="pa-IN"/>
      </w:rPr>
      <mc:AlternateContent>
        <mc:Choice Requires="wps">
          <w:drawing>
            <wp:anchor distT="0" distB="0" distL="114300" distR="114300" simplePos="0" relativeHeight="251678720" behindDoc="0" locked="0" layoutInCell="1" allowOverlap="1" wp14:anchorId="7C031519" wp14:editId="1D4D5F50">
              <wp:simplePos x="0" y="0"/>
              <wp:positionH relativeFrom="page">
                <wp:posOffset>0</wp:posOffset>
              </wp:positionH>
              <wp:positionV relativeFrom="page">
                <wp:posOffset>9948545</wp:posOffset>
              </wp:positionV>
              <wp:extent cx="7772400" cy="118872"/>
              <wp:effectExtent l="0" t="0" r="0" b="0"/>
              <wp:wrapNone/>
              <wp:docPr id="23" name="Rectangle 23"/>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3E0A5" id="Rectangle 23" o:spid="_x0000_s1026" style="position:absolute;margin-left:0;margin-top:783.35pt;width:612pt;height:9.3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" fillcolor="#00aad2 [3206]" stroked="f" strokeweight="2pt">
              <w10:wrap anchorx="page" anchory="page"/>
            </v:rect>
          </w:pict>
        </mc:Fallback>
      </mc:AlternateContent>
    </w:r>
    <w:r w:rsidR="002173D9" w:rsidRPr="002173D9">
      <w:rPr>
        <w:noProof/>
      </w:rPr>
      <w:t xml:space="preserve"> </w:t>
    </w:r>
    <w:r w:rsidR="002173D9">
      <w:rPr>
        <w:noProof/>
      </w:rPr>
      <w:t xml:space="preserve">Apendix G | </w:t>
    </w:r>
    <w:r w:rsidR="00956881">
      <w:rPr>
        <w:noProof/>
        <w:color w:val="00AAD2" w:themeColor="accent3"/>
      </w:rPr>
      <w:t>Webinar planning and engagement</w:t>
    </w:r>
    <w:r w:rsidR="005D43BC">
      <w:rPr>
        <w:noProof/>
        <w:color w:val="00AAD2" w:themeColor="accent3"/>
      </w:rPr>
      <w:tab/>
    </w:r>
    <w:r w:rsidR="005D43BC" w:rsidRPr="0098255D">
      <w:rPr>
        <w:noProof/>
      </w:rPr>
      <w:fldChar w:fldCharType="begin"/>
    </w:r>
    <w:r w:rsidR="005D43BC" w:rsidRPr="0098255D">
      <w:rPr>
        <w:noProof/>
      </w:rPr>
      <w:instrText xml:space="preserve"> PAGE   \* MERGEFORMAT </w:instrText>
    </w:r>
    <w:r w:rsidR="005D43BC" w:rsidRPr="0098255D">
      <w:rPr>
        <w:noProof/>
      </w:rPr>
      <w:fldChar w:fldCharType="separate"/>
    </w:r>
    <w:r>
      <w:rPr>
        <w:noProof/>
      </w:rPr>
      <w:t>5</w:t>
    </w:r>
    <w:r w:rsidR="005D43BC" w:rsidRPr="0098255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34A55" w14:textId="60752B35" w:rsidR="00FF5BEB" w:rsidRDefault="00EB16DE">
    <w:pPr>
      <w:pStyle w:val="Footer"/>
    </w:pPr>
    <w:r>
      <w:rPr>
        <w:noProof/>
        <w:lang w:bidi="pa-IN"/>
      </w:rPr>
      <mc:AlternateContent>
        <mc:Choice Requires="wps">
          <w:drawing>
            <wp:anchor distT="0" distB="0" distL="114300" distR="114300" simplePos="0" relativeHeight="251680768" behindDoc="0" locked="0" layoutInCell="0" allowOverlap="1" wp14:anchorId="0A0785E5" wp14:editId="6EA0268F">
              <wp:simplePos x="0" y="0"/>
              <wp:positionH relativeFrom="page">
                <wp:posOffset>0</wp:posOffset>
              </wp:positionH>
              <wp:positionV relativeFrom="page">
                <wp:posOffset>9594215</wp:posOffset>
              </wp:positionV>
              <wp:extent cx="7772400" cy="273050"/>
              <wp:effectExtent l="0" t="0" r="0" b="12700"/>
              <wp:wrapNone/>
              <wp:docPr id="10" name="MSIPCMed8d43a78a687622f5ed69e6" descr="{&quot;HashCode&quot;:-154267878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AD6B53" w14:textId="3D463935" w:rsidR="00EB16DE" w:rsidRPr="00EB16DE" w:rsidRDefault="00EB16DE" w:rsidP="00EB16DE">
                          <w:pPr>
                            <w:spacing w:before="0" w:after="0"/>
                            <w:rPr>
                              <w:rFonts w:ascii="Calibri" w:hAnsi="Calibri" w:cs="Calibri"/>
                              <w:color w:val="000000"/>
                              <w:sz w:val="22"/>
                            </w:rPr>
                          </w:pPr>
                          <w:r w:rsidRPr="00EB16DE">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0785E5" id="_x0000_t202" coordsize="21600,21600" o:spt="202" path="m,l,21600r21600,l21600,xe">
              <v:stroke joinstyle="miter"/>
              <v:path gradientshapeok="t" o:connecttype="rect"/>
            </v:shapetype>
            <v:shape id="MSIPCMed8d43a78a687622f5ed69e6" o:spid="_x0000_s1030" type="#_x0000_t202" alt="{&quot;HashCode&quot;:-1542678785,&quot;Height&quot;:792.0,&quot;Width&quot;:612.0,&quot;Placement&quot;:&quot;Footer&quot;,&quot;Index&quot;:&quot;FirstPage&quot;,&quot;Section&quot;:1,&quot;Top&quot;:0.0,&quot;Left&quot;:0.0}" style="position:absolute;margin-left:0;margin-top:755.45pt;width:612pt;height:21.5pt;z-index:2516807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" o:allowincell="f" filled="f" stroked="f" strokeweight=".5pt">
              <v:fill o:detectmouseclick="t"/>
              <v:textbox inset="20pt,0,,0">
                <w:txbxContent>
                  <w:p w14:paraId="7FAD6B53" w14:textId="3D463935" w:rsidR="00EB16DE" w:rsidRPr="00EB16DE" w:rsidRDefault="00EB16DE" w:rsidP="00EB16DE">
                    <w:pPr>
                      <w:spacing w:before="0" w:after="0"/>
                      <w:rPr>
                        <w:rFonts w:ascii="Calibri" w:hAnsi="Calibri" w:cs="Calibri"/>
                        <w:color w:val="000000"/>
                        <w:sz w:val="22"/>
                      </w:rPr>
                    </w:pPr>
                    <w:r w:rsidRPr="00EB16DE">
                      <w:rPr>
                        <w:rFonts w:ascii="Calibri" w:hAnsi="Calibri" w:cs="Calibri"/>
                        <w:color w:val="000000"/>
                        <w:sz w:val="22"/>
                      </w:rPr>
                      <w:t>Classification: 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A42C8" w14:textId="77777777" w:rsidR="00755F22" w:rsidRDefault="00755F22" w:rsidP="00EA4239">
      <w:pPr>
        <w:spacing w:before="0" w:after="0"/>
      </w:pPr>
      <w:r>
        <w:separator/>
      </w:r>
    </w:p>
  </w:footnote>
  <w:footnote w:type="continuationSeparator" w:id="0">
    <w:p w14:paraId="79F1CA4C" w14:textId="77777777" w:rsidR="00755F22" w:rsidRDefault="00755F22" w:rsidP="00EA423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E9A99" w14:textId="77777777" w:rsidR="00EB16DE" w:rsidRDefault="00EB1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E7D77" w14:textId="77777777" w:rsidR="00EB16DE" w:rsidRDefault="00EB16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7109" w14:textId="77777777" w:rsidR="00EB16DE" w:rsidRDefault="00EB1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2A70"/>
    <w:multiLevelType w:val="hybridMultilevel"/>
    <w:tmpl w:val="D5BE8F7C"/>
    <w:lvl w:ilvl="0" w:tplc="B98477A6">
      <w:start w:val="1"/>
      <w:numFmt w:val="bullet"/>
      <w:pStyle w:val="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AC62CF1"/>
    <w:multiLevelType w:val="hybridMultilevel"/>
    <w:tmpl w:val="D40A36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6454086"/>
    <w:multiLevelType w:val="hybridMultilevel"/>
    <w:tmpl w:val="14DCBEF0"/>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81FA7"/>
    <w:multiLevelType w:val="hybridMultilevel"/>
    <w:tmpl w:val="639836D0"/>
    <w:lvl w:ilvl="0" w:tplc="44DAC41C">
      <w:start w:val="1"/>
      <w:numFmt w:val="bullet"/>
      <w:pStyle w:val="Bullets2"/>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3116C33"/>
    <w:multiLevelType w:val="hybridMultilevel"/>
    <w:tmpl w:val="8CB0C5B2"/>
    <w:lvl w:ilvl="0" w:tplc="ECD8D18A">
      <w:start w:val="1"/>
      <w:numFmt w:val="bullet"/>
      <w:pStyle w:val="Bullets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1CB04CF"/>
    <w:multiLevelType w:val="hybridMultilevel"/>
    <w:tmpl w:val="E67A70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5"/>
  </w:num>
  <w:num w:numId="8">
    <w:abstractNumId w:val="4"/>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77"/>
    <w:rsid w:val="00060B86"/>
    <w:rsid w:val="00063C71"/>
    <w:rsid w:val="00072711"/>
    <w:rsid w:val="0009627C"/>
    <w:rsid w:val="000A28B5"/>
    <w:rsid w:val="000C2C04"/>
    <w:rsid w:val="00101F2F"/>
    <w:rsid w:val="00123D0F"/>
    <w:rsid w:val="00147867"/>
    <w:rsid w:val="00164645"/>
    <w:rsid w:val="001B72E8"/>
    <w:rsid w:val="001F1936"/>
    <w:rsid w:val="001F3BB8"/>
    <w:rsid w:val="002173D9"/>
    <w:rsid w:val="00226FF9"/>
    <w:rsid w:val="00235151"/>
    <w:rsid w:val="002665B7"/>
    <w:rsid w:val="002A4CD6"/>
    <w:rsid w:val="002D3A35"/>
    <w:rsid w:val="002F714B"/>
    <w:rsid w:val="002F7F29"/>
    <w:rsid w:val="00301907"/>
    <w:rsid w:val="00324CD1"/>
    <w:rsid w:val="00332D9C"/>
    <w:rsid w:val="003417E2"/>
    <w:rsid w:val="003D1041"/>
    <w:rsid w:val="003E0426"/>
    <w:rsid w:val="003E3622"/>
    <w:rsid w:val="003F7AC2"/>
    <w:rsid w:val="004777D6"/>
    <w:rsid w:val="004B46D7"/>
    <w:rsid w:val="004C6B85"/>
    <w:rsid w:val="004C7160"/>
    <w:rsid w:val="004D0DFA"/>
    <w:rsid w:val="004D69B7"/>
    <w:rsid w:val="00513043"/>
    <w:rsid w:val="00531E77"/>
    <w:rsid w:val="00561816"/>
    <w:rsid w:val="00575D01"/>
    <w:rsid w:val="00575EC4"/>
    <w:rsid w:val="005C53A3"/>
    <w:rsid w:val="005D43BC"/>
    <w:rsid w:val="005D7F36"/>
    <w:rsid w:val="00630B6F"/>
    <w:rsid w:val="00642351"/>
    <w:rsid w:val="0069137E"/>
    <w:rsid w:val="006B369E"/>
    <w:rsid w:val="006B39A1"/>
    <w:rsid w:val="006D1016"/>
    <w:rsid w:val="006E4E1E"/>
    <w:rsid w:val="00705531"/>
    <w:rsid w:val="007152FC"/>
    <w:rsid w:val="00722915"/>
    <w:rsid w:val="0072491A"/>
    <w:rsid w:val="0073550B"/>
    <w:rsid w:val="00735A1D"/>
    <w:rsid w:val="00755F22"/>
    <w:rsid w:val="007959CD"/>
    <w:rsid w:val="007A103B"/>
    <w:rsid w:val="007A5645"/>
    <w:rsid w:val="007A748D"/>
    <w:rsid w:val="007B48A6"/>
    <w:rsid w:val="007F5B64"/>
    <w:rsid w:val="00833CAC"/>
    <w:rsid w:val="00856572"/>
    <w:rsid w:val="00885CF6"/>
    <w:rsid w:val="008902C8"/>
    <w:rsid w:val="008B450A"/>
    <w:rsid w:val="008C1FE6"/>
    <w:rsid w:val="008D32C5"/>
    <w:rsid w:val="008D4577"/>
    <w:rsid w:val="009010DE"/>
    <w:rsid w:val="0090317F"/>
    <w:rsid w:val="00914B84"/>
    <w:rsid w:val="0095458F"/>
    <w:rsid w:val="00955C6F"/>
    <w:rsid w:val="00956881"/>
    <w:rsid w:val="00965DF0"/>
    <w:rsid w:val="0098255D"/>
    <w:rsid w:val="009A2187"/>
    <w:rsid w:val="009C0FDF"/>
    <w:rsid w:val="009D44E0"/>
    <w:rsid w:val="00A17A18"/>
    <w:rsid w:val="00A24300"/>
    <w:rsid w:val="00A43B1E"/>
    <w:rsid w:val="00A7385E"/>
    <w:rsid w:val="00A945D9"/>
    <w:rsid w:val="00AD1470"/>
    <w:rsid w:val="00AE64C5"/>
    <w:rsid w:val="00B24CCC"/>
    <w:rsid w:val="00B53582"/>
    <w:rsid w:val="00B8503D"/>
    <w:rsid w:val="00BD5144"/>
    <w:rsid w:val="00BD5DDF"/>
    <w:rsid w:val="00BE44F9"/>
    <w:rsid w:val="00BE5D51"/>
    <w:rsid w:val="00BF21E8"/>
    <w:rsid w:val="00C15A30"/>
    <w:rsid w:val="00C37264"/>
    <w:rsid w:val="00C639B6"/>
    <w:rsid w:val="00C761B0"/>
    <w:rsid w:val="00C77CC2"/>
    <w:rsid w:val="00C9772A"/>
    <w:rsid w:val="00CC4629"/>
    <w:rsid w:val="00CD767B"/>
    <w:rsid w:val="00CF4221"/>
    <w:rsid w:val="00D526BB"/>
    <w:rsid w:val="00D616E7"/>
    <w:rsid w:val="00D9662C"/>
    <w:rsid w:val="00DB0DB6"/>
    <w:rsid w:val="00DB43CF"/>
    <w:rsid w:val="00DC2F1A"/>
    <w:rsid w:val="00E14AAE"/>
    <w:rsid w:val="00E17AD3"/>
    <w:rsid w:val="00E317C9"/>
    <w:rsid w:val="00E40F66"/>
    <w:rsid w:val="00E422C0"/>
    <w:rsid w:val="00E42392"/>
    <w:rsid w:val="00E64B3D"/>
    <w:rsid w:val="00E84536"/>
    <w:rsid w:val="00E9365A"/>
    <w:rsid w:val="00E93A84"/>
    <w:rsid w:val="00E949BE"/>
    <w:rsid w:val="00EA1E42"/>
    <w:rsid w:val="00EA4239"/>
    <w:rsid w:val="00EB16DE"/>
    <w:rsid w:val="00ED0882"/>
    <w:rsid w:val="00EF4138"/>
    <w:rsid w:val="00F07062"/>
    <w:rsid w:val="00F16A29"/>
    <w:rsid w:val="00F3424B"/>
    <w:rsid w:val="00F736F2"/>
    <w:rsid w:val="00F97F07"/>
    <w:rsid w:val="00FA689D"/>
    <w:rsid w:val="00FB7CFA"/>
    <w:rsid w:val="00FC0825"/>
    <w:rsid w:val="00FD1B1A"/>
    <w:rsid w:val="00FD2DCE"/>
    <w:rsid w:val="00FF5BEB"/>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A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DCE"/>
    <w:pPr>
      <w:suppressAutoHyphens/>
      <w:autoSpaceDE w:val="0"/>
      <w:autoSpaceDN w:val="0"/>
      <w:adjustRightInd w:val="0"/>
      <w:spacing w:before="90" w:after="180" w:line="312" w:lineRule="auto"/>
      <w:textAlignment w:val="center"/>
    </w:pPr>
    <w:rPr>
      <w:rFonts w:ascii="Arial" w:hAnsi="Arial" w:cs="HelveticaNeueLT Std Cn"/>
      <w:color w:val="36424A" w:themeColor="text1"/>
      <w:sz w:val="20"/>
      <w:szCs w:val="20"/>
      <w:lang w:val="en-US"/>
    </w:rPr>
  </w:style>
  <w:style w:type="paragraph" w:styleId="Heading1">
    <w:name w:val="heading 1"/>
    <w:basedOn w:val="Normal"/>
    <w:next w:val="Normal"/>
    <w:link w:val="Heading1Char"/>
    <w:uiPriority w:val="1"/>
    <w:qFormat/>
    <w:rsid w:val="00FD2DCE"/>
    <w:pPr>
      <w:spacing w:before="180" w:line="240" w:lineRule="auto"/>
      <w:outlineLvl w:val="0"/>
    </w:pPr>
    <w:rPr>
      <w:color w:val="00AAD2" w:themeColor="accent3"/>
      <w:sz w:val="50"/>
      <w:szCs w:val="50"/>
    </w:rPr>
  </w:style>
  <w:style w:type="paragraph" w:styleId="Heading2">
    <w:name w:val="heading 2"/>
    <w:basedOn w:val="Sub-headingstyle"/>
    <w:next w:val="Normal"/>
    <w:link w:val="Heading2Char"/>
    <w:autoRedefine/>
    <w:uiPriority w:val="2"/>
    <w:qFormat/>
    <w:rsid w:val="00FD2DCE"/>
    <w:pPr>
      <w:spacing w:before="240" w:line="240" w:lineRule="auto"/>
      <w:outlineLvl w:val="1"/>
    </w:pPr>
  </w:style>
  <w:style w:type="paragraph" w:styleId="Heading3">
    <w:name w:val="heading 3"/>
    <w:basedOn w:val="Normal"/>
    <w:next w:val="Normal"/>
    <w:link w:val="Heading3Char"/>
    <w:uiPriority w:val="3"/>
    <w:qFormat/>
    <w:rsid w:val="0069137E"/>
    <w:pPr>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C2C04"/>
    <w:pPr>
      <w:spacing w:after="0" w:line="240" w:lineRule="auto"/>
    </w:p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0C2C04"/>
    <w:pPr>
      <w:tabs>
        <w:tab w:val="left" w:pos="180"/>
        <w:tab w:val="left" w:pos="360"/>
      </w:tabs>
      <w:spacing w:after="0" w:line="240" w:lineRule="auto"/>
      <w:ind w:left="360" w:hanging="360"/>
    </w:pPr>
    <w:rPr>
      <w:rFonts w:ascii="Arial" w:hAnsi="Arial"/>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00AAD2" w:themeFill="accent3"/>
      </w:tcPr>
    </w:tblStylePr>
    <w:tblStylePr w:type="lastRow">
      <w:pPr>
        <w:spacing w:before="0" w:after="0" w:line="240" w:lineRule="auto"/>
      </w:pPr>
      <w:rPr>
        <w:b/>
        <w:bCs/>
      </w:rPr>
      <w:tblPr/>
      <w:tcPr>
        <w:tcBorders>
          <w:top w:val="double" w:sz="6" w:space="0" w:color="00AAD2" w:themeColor="accent3"/>
          <w:left w:val="single" w:sz="8" w:space="0" w:color="00AAD2" w:themeColor="accent3"/>
          <w:bottom w:val="single" w:sz="8" w:space="0" w:color="00AAD2" w:themeColor="accent3"/>
          <w:right w:val="single" w:sz="8" w:space="0" w:color="00AAD2" w:themeColor="accent3"/>
        </w:tcBorders>
      </w:tcPr>
    </w:tblStylePr>
    <w:tblStylePr w:type="firstCol">
      <w:rPr>
        <w:b/>
        <w:bCs/>
      </w:rPr>
    </w:tblStylePr>
    <w:tblStylePr w:type="lastCol">
      <w:rPr>
        <w:b/>
        <w:bCs/>
      </w:rPr>
    </w:tblStylePr>
  </w:style>
  <w:style w:type="paragraph" w:customStyle="1" w:styleId="BasicParagraph">
    <w:name w:val="[Basic Paragraph]"/>
    <w:basedOn w:val="Normal"/>
    <w:link w:val="BasicParagraphChar"/>
    <w:uiPriority w:val="99"/>
    <w:rsid w:val="000C2C04"/>
    <w:pPr>
      <w:spacing w:line="288" w:lineRule="auto"/>
    </w:pPr>
    <w:rPr>
      <w:rFonts w:ascii="MinionPro-Regular" w:hAnsi="MinionPro-Regular" w:cs="MinionPro-Regular"/>
      <w:color w:val="000000"/>
      <w:sz w:val="24"/>
      <w:szCs w:val="24"/>
    </w:rPr>
  </w:style>
  <w:style w:type="character" w:customStyle="1" w:styleId="BasicParagraphChar">
    <w:name w:val="[Basic Paragraph] Char"/>
    <w:basedOn w:val="DefaultParagraphFont"/>
    <w:link w:val="BasicParagraph"/>
    <w:uiPriority w:val="99"/>
    <w:rsid w:val="000C2C04"/>
    <w:rPr>
      <w:rFonts w:ascii="MinionPro-Regular" w:hAnsi="MinionPro-Regular" w:cs="MinionPro-Regular"/>
      <w:color w:val="000000"/>
      <w:sz w:val="24"/>
      <w:szCs w:val="24"/>
      <w:lang w:val="en-US"/>
    </w:rPr>
  </w:style>
  <w:style w:type="paragraph" w:customStyle="1" w:styleId="CopyrightandISBN">
    <w:name w:val="Copyright and ISBN"/>
    <w:basedOn w:val="Normal"/>
    <w:link w:val="CopyrightandISBNChar"/>
    <w:uiPriority w:val="99"/>
    <w:rsid w:val="000C2C04"/>
    <w:pPr>
      <w:spacing w:line="288" w:lineRule="auto"/>
    </w:pPr>
    <w:rPr>
      <w:rFonts w:ascii="HelveticaNeueLT Std Cn" w:hAnsi="HelveticaNeueLT Std Cn"/>
      <w:color w:val="FFFFFF"/>
      <w:sz w:val="16"/>
      <w:szCs w:val="16"/>
    </w:rPr>
  </w:style>
  <w:style w:type="character" w:customStyle="1" w:styleId="CopyrightandISBNChar">
    <w:name w:val="Copyright and ISBN Char"/>
    <w:basedOn w:val="DefaultParagraphFont"/>
    <w:link w:val="CopyrightandISBN"/>
    <w:uiPriority w:val="99"/>
    <w:rsid w:val="000C2C04"/>
    <w:rPr>
      <w:rFonts w:ascii="HelveticaNeueLT Std Cn" w:hAnsi="HelveticaNeueLT Std Cn" w:cs="HelveticaNeueLT Std Cn"/>
      <w:color w:val="FFFFFF"/>
      <w:sz w:val="16"/>
      <w:szCs w:val="16"/>
      <w:lang w:val="en-US"/>
    </w:rPr>
  </w:style>
  <w:style w:type="character" w:customStyle="1" w:styleId="url">
    <w:name w:val="url"/>
    <w:uiPriority w:val="99"/>
    <w:rsid w:val="000C2C04"/>
    <w:rPr>
      <w:rFonts w:cs="HelveticaNeueLT Std Cn"/>
      <w:sz w:val="20"/>
      <w:szCs w:val="20"/>
    </w:rPr>
  </w:style>
  <w:style w:type="paragraph" w:customStyle="1" w:styleId="Sub-Head2medcondensed">
    <w:name w:val="Sub-Head 2 med condensed"/>
    <w:basedOn w:val="Normal"/>
    <w:uiPriority w:val="99"/>
    <w:rsid w:val="000C2C04"/>
    <w:pPr>
      <w:spacing w:before="270" w:line="288" w:lineRule="auto"/>
    </w:pPr>
    <w:rPr>
      <w:rFonts w:ascii="HelveticaNeueLT Std Med Cn" w:hAnsi="HelveticaNeueLT Std Med Cn" w:cs="HelveticaNeueLT Std Med Cn"/>
      <w:sz w:val="26"/>
      <w:szCs w:val="26"/>
    </w:rPr>
  </w:style>
  <w:style w:type="paragraph" w:customStyle="1" w:styleId="BodyCopy">
    <w:name w:val="Body Copy"/>
    <w:basedOn w:val="Normal"/>
    <w:uiPriority w:val="99"/>
    <w:rsid w:val="000C2C04"/>
    <w:pPr>
      <w:spacing w:line="288" w:lineRule="auto"/>
    </w:pPr>
    <w:rPr>
      <w:rFonts w:ascii="HelveticaNeueLT Std Cn" w:hAnsi="HelveticaNeueLT Std Cn"/>
    </w:rPr>
  </w:style>
  <w:style w:type="paragraph" w:customStyle="1" w:styleId="Bullet1">
    <w:name w:val="Bullet 1"/>
    <w:basedOn w:val="Normal"/>
    <w:link w:val="Bullet1Char"/>
    <w:uiPriority w:val="1"/>
    <w:rsid w:val="000C2C04"/>
    <w:pPr>
      <w:numPr>
        <w:numId w:val="6"/>
      </w:numPr>
    </w:pPr>
  </w:style>
  <w:style w:type="paragraph" w:customStyle="1" w:styleId="Footer-URL">
    <w:name w:val="Footer - URL"/>
    <w:basedOn w:val="BasicParagraph"/>
    <w:link w:val="Footer-URLChar"/>
    <w:uiPriority w:val="4"/>
    <w:rsid w:val="00885CF6"/>
    <w:rPr>
      <w:rFonts w:ascii="Arial Narrow" w:hAnsi="Arial Narrow"/>
      <w:color w:val="00AAD2" w:themeColor="accent3"/>
    </w:rPr>
  </w:style>
  <w:style w:type="character" w:customStyle="1" w:styleId="Footer-URLChar">
    <w:name w:val="Footer - URL Char"/>
    <w:basedOn w:val="BasicParagraphChar"/>
    <w:link w:val="Footer-URL"/>
    <w:uiPriority w:val="4"/>
    <w:rsid w:val="00885CF6"/>
    <w:rPr>
      <w:rFonts w:ascii="Arial Narrow" w:hAnsi="Arial Narrow" w:cs="MinionPro-Regular"/>
      <w:color w:val="00AAD2" w:themeColor="accent3"/>
      <w:sz w:val="24"/>
      <w:szCs w:val="24"/>
      <w:lang w:val="en-US"/>
    </w:rPr>
  </w:style>
  <w:style w:type="paragraph" w:customStyle="1" w:styleId="PageFooter">
    <w:name w:val="Page Footer"/>
    <w:basedOn w:val="Normal"/>
    <w:link w:val="PageFooterChar"/>
    <w:uiPriority w:val="8"/>
    <w:qFormat/>
    <w:rsid w:val="0069137E"/>
    <w:rPr>
      <w:sz w:val="16"/>
      <w:szCs w:val="16"/>
    </w:rPr>
  </w:style>
  <w:style w:type="character" w:customStyle="1" w:styleId="PageFooterChar">
    <w:name w:val="Page Footer Char"/>
    <w:basedOn w:val="CopyrightandISBNChar"/>
    <w:link w:val="PageFooter"/>
    <w:uiPriority w:val="8"/>
    <w:rsid w:val="005C53A3"/>
    <w:rPr>
      <w:rFonts w:ascii="Arial" w:hAnsi="Arial" w:cs="HelveticaNeueLT Std Cn"/>
      <w:color w:val="36424A" w:themeColor="text1"/>
      <w:sz w:val="16"/>
      <w:szCs w:val="16"/>
      <w:lang w:val="en-US"/>
    </w:rPr>
  </w:style>
  <w:style w:type="paragraph" w:customStyle="1" w:styleId="Call-BoxHeading">
    <w:name w:val="Call-Box Heading"/>
    <w:basedOn w:val="Call-BoxText"/>
    <w:link w:val="Call-BoxHeadingChar"/>
    <w:uiPriority w:val="4"/>
    <w:qFormat/>
    <w:rsid w:val="0090317F"/>
    <w:pPr>
      <w:spacing w:before="180"/>
    </w:pPr>
    <w:rPr>
      <w:sz w:val="36"/>
    </w:rPr>
  </w:style>
  <w:style w:type="character" w:customStyle="1" w:styleId="Call-BoxHeadingChar">
    <w:name w:val="Call-Box Heading Char"/>
    <w:basedOn w:val="DefaultParagraphFont"/>
    <w:link w:val="Call-BoxHeading"/>
    <w:uiPriority w:val="4"/>
    <w:rsid w:val="0090317F"/>
    <w:rPr>
      <w:rFonts w:ascii="Arial" w:hAnsi="Arial" w:cs="HelveticaNeueLT Std Cn"/>
      <w:color w:val="FFFFFF" w:themeColor="background1"/>
      <w:sz w:val="36"/>
      <w:szCs w:val="20"/>
      <w:lang w:val="en-US"/>
    </w:rPr>
  </w:style>
  <w:style w:type="paragraph" w:customStyle="1" w:styleId="Call-BoxText">
    <w:name w:val="Call-Box Text"/>
    <w:basedOn w:val="Normal"/>
    <w:link w:val="Call-BoxTextChar"/>
    <w:uiPriority w:val="4"/>
    <w:qFormat/>
    <w:rsid w:val="0069137E"/>
    <w:rPr>
      <w:color w:val="FFFFFF" w:themeColor="background1"/>
    </w:rPr>
  </w:style>
  <w:style w:type="character" w:customStyle="1" w:styleId="Call-BoxTextChar">
    <w:name w:val="Call-Box Text Char"/>
    <w:basedOn w:val="DefaultParagraphFont"/>
    <w:link w:val="Call-BoxText"/>
    <w:uiPriority w:val="4"/>
    <w:rsid w:val="005C53A3"/>
    <w:rPr>
      <w:rFonts w:ascii="Arial" w:hAnsi="Arial" w:cs="HelveticaNeueLT Std Cn"/>
      <w:color w:val="FFFFFF" w:themeColor="background1"/>
      <w:sz w:val="20"/>
      <w:szCs w:val="20"/>
      <w:lang w:val="en-US"/>
    </w:rPr>
  </w:style>
  <w:style w:type="paragraph" w:customStyle="1" w:styleId="Sub-heading">
    <w:name w:val="Sub-heading"/>
    <w:basedOn w:val="Heading2"/>
    <w:link w:val="Sub-headingChar"/>
    <w:uiPriority w:val="99"/>
    <w:rsid w:val="000C2C04"/>
  </w:style>
  <w:style w:type="character" w:customStyle="1" w:styleId="Heading2Char">
    <w:name w:val="Heading 2 Char"/>
    <w:basedOn w:val="DefaultParagraphFont"/>
    <w:link w:val="Heading2"/>
    <w:uiPriority w:val="2"/>
    <w:rsid w:val="00FD2DCE"/>
    <w:rPr>
      <w:rFonts w:ascii="Arial" w:hAnsi="Arial" w:cs="HelveticaNeueLT Std Cn"/>
      <w:color w:val="00AAD2" w:themeColor="accent3"/>
      <w:sz w:val="36"/>
      <w:szCs w:val="36"/>
      <w:lang w:val="en-US"/>
    </w:rPr>
  </w:style>
  <w:style w:type="character" w:customStyle="1" w:styleId="Heading1Char">
    <w:name w:val="Heading 1 Char"/>
    <w:basedOn w:val="DefaultParagraphFont"/>
    <w:link w:val="Heading1"/>
    <w:uiPriority w:val="1"/>
    <w:rsid w:val="00FD2DCE"/>
    <w:rPr>
      <w:rFonts w:ascii="Arial" w:hAnsi="Arial" w:cs="HelveticaNeueLT Std Cn"/>
      <w:color w:val="00AAD2" w:themeColor="accent3"/>
      <w:sz w:val="50"/>
      <w:szCs w:val="50"/>
      <w:lang w:val="en-US"/>
    </w:rPr>
  </w:style>
  <w:style w:type="paragraph" w:styleId="Header">
    <w:name w:val="header"/>
    <w:basedOn w:val="Normal"/>
    <w:link w:val="HeaderChar"/>
    <w:uiPriority w:val="99"/>
    <w:unhideWhenUsed/>
    <w:rsid w:val="000C2C04"/>
    <w:pPr>
      <w:tabs>
        <w:tab w:val="center" w:pos="4680"/>
        <w:tab w:val="right" w:pos="9360"/>
      </w:tabs>
    </w:pPr>
  </w:style>
  <w:style w:type="character" w:customStyle="1" w:styleId="HeaderChar">
    <w:name w:val="Header Char"/>
    <w:basedOn w:val="DefaultParagraphFont"/>
    <w:link w:val="Header"/>
    <w:uiPriority w:val="99"/>
    <w:rsid w:val="000C2C04"/>
    <w:rPr>
      <w:rFonts w:ascii="Arial Narrow" w:hAnsi="Arial Narrow" w:cs="HelveticaNeueLT Std Cn"/>
      <w:color w:val="00353A"/>
      <w:sz w:val="20"/>
      <w:szCs w:val="20"/>
      <w:lang w:val="en-US"/>
    </w:rPr>
  </w:style>
  <w:style w:type="paragraph" w:styleId="Footer">
    <w:name w:val="footer"/>
    <w:basedOn w:val="Normal"/>
    <w:link w:val="FooterChar"/>
    <w:uiPriority w:val="99"/>
    <w:unhideWhenUsed/>
    <w:rsid w:val="000C2C04"/>
    <w:pPr>
      <w:tabs>
        <w:tab w:val="center" w:pos="4680"/>
        <w:tab w:val="right" w:pos="9360"/>
      </w:tabs>
    </w:pPr>
  </w:style>
  <w:style w:type="character" w:customStyle="1" w:styleId="FooterChar">
    <w:name w:val="Footer Char"/>
    <w:basedOn w:val="DefaultParagraphFont"/>
    <w:link w:val="Footer"/>
    <w:uiPriority w:val="99"/>
    <w:rsid w:val="000C2C04"/>
    <w:rPr>
      <w:rFonts w:ascii="Arial Narrow" w:hAnsi="Arial Narrow" w:cs="HelveticaNeueLT Std Cn"/>
      <w:color w:val="00353A"/>
      <w:sz w:val="20"/>
      <w:szCs w:val="20"/>
      <w:lang w:val="en-US"/>
    </w:rPr>
  </w:style>
  <w:style w:type="character" w:styleId="Hyperlink">
    <w:name w:val="Hyperlink"/>
    <w:basedOn w:val="DefaultParagraphFont"/>
    <w:uiPriority w:val="99"/>
    <w:unhideWhenUsed/>
    <w:rsid w:val="000C2C04"/>
    <w:rPr>
      <w:color w:val="0000FF" w:themeColor="hyperlink"/>
      <w:u w:val="single"/>
    </w:rPr>
  </w:style>
  <w:style w:type="paragraph" w:styleId="ListParagraph">
    <w:name w:val="List Paragraph"/>
    <w:basedOn w:val="Normal"/>
    <w:link w:val="ListParagraphChar"/>
    <w:uiPriority w:val="34"/>
    <w:rsid w:val="000C2C04"/>
    <w:pPr>
      <w:ind w:left="720"/>
      <w:contextualSpacing/>
    </w:pPr>
  </w:style>
  <w:style w:type="paragraph" w:customStyle="1" w:styleId="Sub-headingstyle">
    <w:name w:val="Sub-heading style"/>
    <w:basedOn w:val="Normal"/>
    <w:link w:val="Sub-headingstyleChar"/>
    <w:uiPriority w:val="9"/>
    <w:rsid w:val="00E84536"/>
    <w:pPr>
      <w:spacing w:line="440" w:lineRule="exact"/>
    </w:pPr>
    <w:rPr>
      <w:color w:val="00AAD2" w:themeColor="accent3"/>
      <w:sz w:val="36"/>
      <w:szCs w:val="36"/>
    </w:rPr>
  </w:style>
  <w:style w:type="character" w:customStyle="1" w:styleId="Sub-headingstyleChar">
    <w:name w:val="Sub-heading style Char"/>
    <w:basedOn w:val="Sub-headingChar"/>
    <w:link w:val="Sub-headingstyle"/>
    <w:uiPriority w:val="9"/>
    <w:rsid w:val="00955C6F"/>
    <w:rPr>
      <w:rFonts w:ascii="Arial" w:hAnsi="Arial" w:cs="HelveticaNeueLT Std Cn"/>
      <w:b w:val="0"/>
      <w:color w:val="00AAD2" w:themeColor="accent3"/>
      <w:sz w:val="36"/>
      <w:szCs w:val="36"/>
      <w:lang w:val="en-US"/>
    </w:rPr>
  </w:style>
  <w:style w:type="paragraph" w:customStyle="1" w:styleId="Bullets1">
    <w:name w:val="Bullets 1"/>
    <w:basedOn w:val="ListParagraph"/>
    <w:link w:val="Bullets1Char"/>
    <w:uiPriority w:val="1"/>
    <w:qFormat/>
    <w:rsid w:val="00E84536"/>
    <w:pPr>
      <w:numPr>
        <w:numId w:val="8"/>
      </w:numPr>
      <w:ind w:left="360"/>
      <w:contextualSpacing w:val="0"/>
    </w:pPr>
  </w:style>
  <w:style w:type="character" w:customStyle="1" w:styleId="Bullets1Char">
    <w:name w:val="Bullets 1 Char"/>
    <w:basedOn w:val="Bullet1Char"/>
    <w:link w:val="Bullets1"/>
    <w:uiPriority w:val="1"/>
    <w:rsid w:val="00955C6F"/>
    <w:rPr>
      <w:rFonts w:ascii="Arial" w:hAnsi="Arial" w:cs="HelveticaNeueLT Std Cn"/>
      <w:color w:val="36424A" w:themeColor="text1"/>
      <w:sz w:val="20"/>
      <w:szCs w:val="20"/>
      <w:lang w:val="en-US"/>
    </w:rPr>
  </w:style>
  <w:style w:type="character" w:customStyle="1" w:styleId="Bullet1Char">
    <w:name w:val="Bullet 1 Char"/>
    <w:basedOn w:val="DefaultParagraphFont"/>
    <w:link w:val="Bullet1"/>
    <w:uiPriority w:val="1"/>
    <w:rsid w:val="000C2C04"/>
    <w:rPr>
      <w:rFonts w:ascii="Arial Narrow" w:hAnsi="Arial Narrow" w:cs="HelveticaNeueLT Std Cn"/>
      <w:color w:val="00353A"/>
      <w:sz w:val="20"/>
      <w:szCs w:val="20"/>
      <w:lang w:val="en-US"/>
    </w:rPr>
  </w:style>
  <w:style w:type="character" w:customStyle="1" w:styleId="Sub-headingChar">
    <w:name w:val="Sub-heading Char"/>
    <w:basedOn w:val="Heading2Char"/>
    <w:link w:val="Sub-heading"/>
    <w:uiPriority w:val="99"/>
    <w:rsid w:val="000C2C04"/>
    <w:rPr>
      <w:rFonts w:ascii="Arial Narrow" w:hAnsi="Arial Narrow" w:cs="HelveticaNeueLT Std Med Cn"/>
      <w:b w:val="0"/>
      <w:color w:val="77B800"/>
      <w:sz w:val="28"/>
      <w:szCs w:val="28"/>
      <w:lang w:val="en-US"/>
    </w:rPr>
  </w:style>
  <w:style w:type="paragraph" w:customStyle="1" w:styleId="Bullets2">
    <w:name w:val="Bullets 2"/>
    <w:basedOn w:val="ListParagraph"/>
    <w:link w:val="Bullets2Char"/>
    <w:uiPriority w:val="1"/>
    <w:qFormat/>
    <w:rsid w:val="00E84536"/>
    <w:pPr>
      <w:numPr>
        <w:numId w:val="9"/>
      </w:numPr>
      <w:contextualSpacing w:val="0"/>
    </w:pPr>
  </w:style>
  <w:style w:type="character" w:customStyle="1" w:styleId="Heading3Char">
    <w:name w:val="Heading 3 Char"/>
    <w:basedOn w:val="DefaultParagraphFont"/>
    <w:link w:val="Heading3"/>
    <w:uiPriority w:val="3"/>
    <w:rsid w:val="005C53A3"/>
    <w:rPr>
      <w:rFonts w:ascii="Arial" w:hAnsi="Arial" w:cs="HelveticaNeueLT Std Cn"/>
      <w:b/>
      <w:color w:val="36424A" w:themeColor="text1"/>
      <w:sz w:val="26"/>
      <w:szCs w:val="26"/>
      <w:lang w:val="en-US"/>
    </w:rPr>
  </w:style>
  <w:style w:type="character" w:customStyle="1" w:styleId="ListParagraphChar">
    <w:name w:val="List Paragraph Char"/>
    <w:basedOn w:val="DefaultParagraphFont"/>
    <w:link w:val="ListParagraph"/>
    <w:uiPriority w:val="34"/>
    <w:rsid w:val="00E84536"/>
    <w:rPr>
      <w:rFonts w:ascii="Arial" w:hAnsi="Arial" w:cs="HelveticaNeueLT Std Cn"/>
      <w:color w:val="36424A" w:themeColor="text1"/>
      <w:sz w:val="20"/>
      <w:szCs w:val="20"/>
      <w:lang w:val="en-US"/>
    </w:rPr>
  </w:style>
  <w:style w:type="character" w:customStyle="1" w:styleId="Bullets2Char">
    <w:name w:val="Bullets 2 Char"/>
    <w:basedOn w:val="ListParagraphChar"/>
    <w:link w:val="Bullets2"/>
    <w:uiPriority w:val="1"/>
    <w:rsid w:val="005C53A3"/>
    <w:rPr>
      <w:rFonts w:ascii="Arial" w:hAnsi="Arial" w:cs="HelveticaNeueLT Std Cn"/>
      <w:color w:val="36424A" w:themeColor="text1"/>
      <w:sz w:val="20"/>
      <w:szCs w:val="20"/>
      <w:lang w:val="en-US"/>
    </w:rPr>
  </w:style>
  <w:style w:type="paragraph" w:customStyle="1" w:styleId="Copyright">
    <w:name w:val="Copyright"/>
    <w:basedOn w:val="Normal"/>
    <w:link w:val="CopyrightChar"/>
    <w:uiPriority w:val="8"/>
    <w:qFormat/>
    <w:rsid w:val="00BD5DDF"/>
    <w:pPr>
      <w:spacing w:before="0" w:after="40"/>
    </w:pPr>
    <w:rPr>
      <w:rFonts w:ascii="Arial Narrow" w:hAnsi="Arial Narrow"/>
      <w:sz w:val="18"/>
      <w:szCs w:val="18"/>
    </w:rPr>
  </w:style>
  <w:style w:type="paragraph" w:customStyle="1" w:styleId="TOCtext">
    <w:name w:val="TOC text"/>
    <w:basedOn w:val="Normal"/>
    <w:link w:val="TOCtextChar"/>
    <w:uiPriority w:val="5"/>
    <w:qFormat/>
    <w:rsid w:val="00E949BE"/>
    <w:pPr>
      <w:tabs>
        <w:tab w:val="right" w:leader="dot" w:pos="8640"/>
      </w:tabs>
    </w:pPr>
    <w:rPr>
      <w:b/>
    </w:rPr>
  </w:style>
  <w:style w:type="character" w:customStyle="1" w:styleId="CopyrightChar">
    <w:name w:val="Copyright Char"/>
    <w:basedOn w:val="DefaultParagraphFont"/>
    <w:link w:val="Copyright"/>
    <w:uiPriority w:val="8"/>
    <w:rsid w:val="00BD5DDF"/>
    <w:rPr>
      <w:rFonts w:ascii="Arial Narrow" w:hAnsi="Arial Narrow" w:cs="HelveticaNeueLT Std Cn"/>
      <w:color w:val="36424A" w:themeColor="text1"/>
      <w:sz w:val="18"/>
      <w:szCs w:val="18"/>
      <w:lang w:val="en-US"/>
    </w:rPr>
  </w:style>
  <w:style w:type="paragraph" w:customStyle="1" w:styleId="TOCindent">
    <w:name w:val="TOC indent"/>
    <w:basedOn w:val="Normal"/>
    <w:link w:val="TOCindentChar"/>
    <w:uiPriority w:val="6"/>
    <w:qFormat/>
    <w:rsid w:val="00E949BE"/>
    <w:pPr>
      <w:ind w:left="360"/>
    </w:pPr>
  </w:style>
  <w:style w:type="character" w:customStyle="1" w:styleId="TOCtextChar">
    <w:name w:val="TOC text Char"/>
    <w:basedOn w:val="DefaultParagraphFont"/>
    <w:link w:val="TOCtext"/>
    <w:uiPriority w:val="5"/>
    <w:rsid w:val="00955C6F"/>
    <w:rPr>
      <w:rFonts w:ascii="Arial" w:hAnsi="Arial" w:cs="HelveticaNeueLT Std Cn"/>
      <w:b/>
      <w:color w:val="36424A" w:themeColor="text1"/>
      <w:sz w:val="20"/>
      <w:szCs w:val="20"/>
      <w:lang w:val="en-US"/>
    </w:rPr>
  </w:style>
  <w:style w:type="paragraph" w:customStyle="1" w:styleId="TOCHeading1">
    <w:name w:val="TOC Heading1"/>
    <w:basedOn w:val="Normal"/>
    <w:link w:val="TOCheadingChar"/>
    <w:uiPriority w:val="5"/>
    <w:qFormat/>
    <w:rsid w:val="006B39A1"/>
    <w:pPr>
      <w:spacing w:after="720"/>
    </w:pPr>
    <w:rPr>
      <w:color w:val="00AAD2" w:themeColor="accent3"/>
      <w:sz w:val="50"/>
      <w:szCs w:val="50"/>
    </w:rPr>
  </w:style>
  <w:style w:type="character" w:customStyle="1" w:styleId="TOCindentChar">
    <w:name w:val="TOC indent Char"/>
    <w:basedOn w:val="DefaultParagraphFont"/>
    <w:link w:val="TOCindent"/>
    <w:uiPriority w:val="6"/>
    <w:rsid w:val="005C53A3"/>
    <w:rPr>
      <w:rFonts w:ascii="Arial" w:hAnsi="Arial" w:cs="HelveticaNeueLT Std Cn"/>
      <w:color w:val="36424A" w:themeColor="text1"/>
      <w:sz w:val="20"/>
      <w:szCs w:val="20"/>
      <w:lang w:val="en-US"/>
    </w:rPr>
  </w:style>
  <w:style w:type="paragraph" w:styleId="BalloonText">
    <w:name w:val="Balloon Text"/>
    <w:basedOn w:val="Normal"/>
    <w:link w:val="BalloonTextChar"/>
    <w:uiPriority w:val="99"/>
    <w:semiHidden/>
    <w:unhideWhenUsed/>
    <w:rsid w:val="00DC2F1A"/>
    <w:pPr>
      <w:spacing w:before="0" w:after="0"/>
    </w:pPr>
    <w:rPr>
      <w:rFonts w:ascii="Tahoma" w:hAnsi="Tahoma" w:cs="Tahoma"/>
      <w:sz w:val="16"/>
      <w:szCs w:val="16"/>
    </w:rPr>
  </w:style>
  <w:style w:type="character" w:customStyle="1" w:styleId="TOCheadingChar">
    <w:name w:val="TOC heading Char"/>
    <w:basedOn w:val="DefaultParagraphFont"/>
    <w:link w:val="TOCHeading1"/>
    <w:uiPriority w:val="5"/>
    <w:rsid w:val="006B39A1"/>
    <w:rPr>
      <w:rFonts w:ascii="Arial" w:hAnsi="Arial" w:cs="HelveticaNeueLT Std Cn"/>
      <w:color w:val="00AAD2" w:themeColor="accent3"/>
      <w:sz w:val="50"/>
      <w:szCs w:val="50"/>
      <w:lang w:val="en-US"/>
    </w:rPr>
  </w:style>
  <w:style w:type="character" w:customStyle="1" w:styleId="BalloonTextChar">
    <w:name w:val="Balloon Text Char"/>
    <w:basedOn w:val="DefaultParagraphFont"/>
    <w:link w:val="BalloonText"/>
    <w:uiPriority w:val="99"/>
    <w:semiHidden/>
    <w:rsid w:val="00DC2F1A"/>
    <w:rPr>
      <w:rFonts w:ascii="Tahoma" w:hAnsi="Tahoma" w:cs="Tahoma"/>
      <w:color w:val="36424A" w:themeColor="text1"/>
      <w:sz w:val="16"/>
      <w:szCs w:val="16"/>
      <w:lang w:val="en-US"/>
    </w:rPr>
  </w:style>
  <w:style w:type="paragraph" w:customStyle="1" w:styleId="Insidefrontcoverinfo">
    <w:name w:val="Inside front cover info"/>
    <w:basedOn w:val="BodyCopy"/>
    <w:uiPriority w:val="99"/>
    <w:rsid w:val="00DC2F1A"/>
    <w:pPr>
      <w:keepNext/>
      <w:spacing w:before="0" w:after="0" w:line="240" w:lineRule="atLeast"/>
    </w:pPr>
    <w:rPr>
      <w:color w:val="45545F"/>
      <w:sz w:val="18"/>
      <w:szCs w:val="18"/>
    </w:rPr>
  </w:style>
  <w:style w:type="paragraph" w:styleId="NormalWeb">
    <w:name w:val="Normal (Web)"/>
    <w:basedOn w:val="Normal"/>
    <w:uiPriority w:val="99"/>
    <w:semiHidden/>
    <w:unhideWhenUsed/>
    <w:rsid w:val="00DB0DB6"/>
    <w:pPr>
      <w:suppressAutoHyphens w:val="0"/>
      <w:autoSpaceDE/>
      <w:autoSpaceDN/>
      <w:adjustRightInd/>
      <w:spacing w:before="100" w:beforeAutospacing="1" w:after="100" w:afterAutospacing="1"/>
      <w:textAlignment w:val="auto"/>
    </w:pPr>
    <w:rPr>
      <w:rFonts w:ascii="Times New Roman" w:eastAsia="Times New Roman" w:hAnsi="Times New Roman" w:cs="Times New Roman"/>
      <w:color w:val="auto"/>
      <w:sz w:val="24"/>
      <w:szCs w:val="24"/>
      <w:lang w:val="en-CA" w:eastAsia="en-CA"/>
    </w:rPr>
  </w:style>
  <w:style w:type="character" w:styleId="Strong">
    <w:name w:val="Strong"/>
    <w:basedOn w:val="DefaultParagraphFont"/>
    <w:uiPriority w:val="22"/>
    <w:qFormat/>
    <w:rsid w:val="00DB0DB6"/>
    <w:rPr>
      <w:b/>
      <w:bCs/>
    </w:rPr>
  </w:style>
  <w:style w:type="paragraph" w:customStyle="1" w:styleId="Call-Outtitle">
    <w:name w:val="Call-Out title"/>
    <w:basedOn w:val="Normal"/>
    <w:link w:val="Call-OuttitleChar"/>
    <w:qFormat/>
    <w:rsid w:val="00DB0DB6"/>
    <w:pPr>
      <w:spacing w:before="0" w:after="0"/>
      <w:ind w:right="-30"/>
    </w:pPr>
    <w:rPr>
      <w:b/>
      <w:color w:val="FFFFFF" w:themeColor="background1"/>
      <w:sz w:val="28"/>
      <w:szCs w:val="28"/>
    </w:rPr>
  </w:style>
  <w:style w:type="paragraph" w:customStyle="1" w:styleId="Call-Outtext">
    <w:name w:val="Call-Out text"/>
    <w:basedOn w:val="Normal"/>
    <w:link w:val="Call-OuttextChar"/>
    <w:qFormat/>
    <w:rsid w:val="00DB0DB6"/>
    <w:pPr>
      <w:spacing w:after="0"/>
      <w:ind w:right="-30"/>
    </w:pPr>
    <w:rPr>
      <w:color w:val="FFFFFF" w:themeColor="background1"/>
    </w:rPr>
  </w:style>
  <w:style w:type="character" w:customStyle="1" w:styleId="Call-OuttitleChar">
    <w:name w:val="Call-Out title Char"/>
    <w:basedOn w:val="DefaultParagraphFont"/>
    <w:link w:val="Call-Outtitle"/>
    <w:rsid w:val="00DB0DB6"/>
    <w:rPr>
      <w:rFonts w:ascii="Arial" w:hAnsi="Arial" w:cs="HelveticaNeueLT Std Cn"/>
      <w:b/>
      <w:color w:val="FFFFFF" w:themeColor="background1"/>
      <w:sz w:val="28"/>
      <w:szCs w:val="28"/>
      <w:lang w:val="en-US"/>
    </w:rPr>
  </w:style>
  <w:style w:type="character" w:customStyle="1" w:styleId="Call-OuttextChar">
    <w:name w:val="Call-Out text Char"/>
    <w:basedOn w:val="DefaultParagraphFont"/>
    <w:link w:val="Call-Outtext"/>
    <w:rsid w:val="00DB0DB6"/>
    <w:rPr>
      <w:rFonts w:ascii="Arial" w:hAnsi="Arial" w:cs="HelveticaNeueLT Std Cn"/>
      <w:color w:val="FFFFFF" w:themeColor="background1"/>
      <w:sz w:val="20"/>
      <w:szCs w:val="20"/>
      <w:lang w:val="en-US"/>
    </w:rPr>
  </w:style>
  <w:style w:type="paragraph" w:styleId="TOC1">
    <w:name w:val="toc 1"/>
    <w:basedOn w:val="TOCtext"/>
    <w:next w:val="Normal"/>
    <w:autoRedefine/>
    <w:uiPriority w:val="39"/>
    <w:unhideWhenUsed/>
    <w:rsid w:val="009C0FDF"/>
    <w:pPr>
      <w:spacing w:after="100"/>
    </w:pPr>
  </w:style>
  <w:style w:type="paragraph" w:styleId="TOC2">
    <w:name w:val="toc 2"/>
    <w:basedOn w:val="TOCindent"/>
    <w:next w:val="Normal"/>
    <w:autoRedefine/>
    <w:uiPriority w:val="39"/>
    <w:unhideWhenUsed/>
    <w:rsid w:val="009C0FDF"/>
    <w:pPr>
      <w:spacing w:after="100"/>
      <w:ind w:left="200"/>
    </w:pPr>
  </w:style>
  <w:style w:type="paragraph" w:customStyle="1" w:styleId="Tablecopy">
    <w:name w:val="Table copy"/>
    <w:basedOn w:val="BodyCopy"/>
    <w:uiPriority w:val="99"/>
    <w:rsid w:val="004C6B85"/>
    <w:pPr>
      <w:keepNext/>
      <w:spacing w:after="90" w:line="260" w:lineRule="atLeast"/>
    </w:pPr>
    <w:rPr>
      <w:rFonts w:ascii="HelveticaNeueLT Std" w:hAnsi="HelveticaNeueLT Std" w:cs="HelveticaNeueLT Std"/>
      <w:color w:val="45545F"/>
    </w:rPr>
  </w:style>
  <w:style w:type="table" w:customStyle="1" w:styleId="Style2">
    <w:name w:val="Style2"/>
    <w:basedOn w:val="TableNormal"/>
    <w:uiPriority w:val="99"/>
    <w:rsid w:val="004B46D7"/>
    <w:pPr>
      <w:spacing w:after="0" w:line="240" w:lineRule="auto"/>
    </w:pPr>
    <w:rPr>
      <w:rFonts w:ascii="Arial" w:hAnsi="Arial"/>
      <w:sz w:val="20"/>
    </w:rPr>
    <w:tblPr>
      <w:tblStyleRowBandSize w:val="1"/>
    </w:tblPr>
  </w:style>
  <w:style w:type="table" w:styleId="MediumShading2-Accent4">
    <w:name w:val="Medium Shading 2 Accent 4"/>
    <w:basedOn w:val="TableNormal"/>
    <w:uiPriority w:val="64"/>
    <w:rsid w:val="00833C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CCE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CCE4" w:themeFill="accent4"/>
      </w:tcPr>
    </w:tblStylePr>
    <w:tblStylePr w:type="lastCol">
      <w:rPr>
        <w:b/>
        <w:bCs/>
        <w:color w:val="FFFFFF" w:themeColor="background1"/>
      </w:rPr>
      <w:tblPr/>
      <w:tcPr>
        <w:tcBorders>
          <w:left w:val="nil"/>
          <w:right w:val="nil"/>
          <w:insideH w:val="nil"/>
          <w:insideV w:val="nil"/>
        </w:tcBorders>
        <w:shd w:val="clear" w:color="auto" w:fill="66CCE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OCindent2">
    <w:name w:val="TOC indent 2"/>
    <w:basedOn w:val="TOCindent"/>
    <w:link w:val="TOCindent2Char"/>
    <w:qFormat/>
    <w:rsid w:val="00FD2DCE"/>
    <w:pPr>
      <w:ind w:left="720"/>
    </w:pPr>
  </w:style>
  <w:style w:type="paragraph" w:styleId="TOC3">
    <w:name w:val="toc 3"/>
    <w:basedOn w:val="Normal"/>
    <w:next w:val="Normal"/>
    <w:autoRedefine/>
    <w:uiPriority w:val="39"/>
    <w:unhideWhenUsed/>
    <w:rsid w:val="00FD2DCE"/>
    <w:pPr>
      <w:spacing w:after="100"/>
      <w:ind w:left="400"/>
    </w:pPr>
  </w:style>
  <w:style w:type="character" w:customStyle="1" w:styleId="TOCindent2Char">
    <w:name w:val="TOC indent 2 Char"/>
    <w:basedOn w:val="TOCindentChar"/>
    <w:link w:val="TOCindent2"/>
    <w:rsid w:val="00FD2DCE"/>
    <w:rPr>
      <w:rFonts w:ascii="Arial" w:hAnsi="Arial" w:cs="HelveticaNeueLT Std Cn"/>
      <w:color w:val="36424A" w:themeColor="text1"/>
      <w:sz w:val="20"/>
      <w:szCs w:val="20"/>
      <w:lang w:val="en-US"/>
    </w:rPr>
  </w:style>
  <w:style w:type="paragraph" w:customStyle="1" w:styleId="Subheading">
    <w:name w:val="Subheading"/>
    <w:basedOn w:val="Normal"/>
    <w:uiPriority w:val="99"/>
    <w:rsid w:val="00FD2DCE"/>
    <w:pPr>
      <w:spacing w:after="90" w:line="288" w:lineRule="auto"/>
    </w:pPr>
    <w:rPr>
      <w:rFonts w:ascii="HelveticaNeueLT Std" w:hAnsi="HelveticaNeueLT Std" w:cs="HelveticaNeueLT Std"/>
      <w:color w:val="8CC63E"/>
      <w:sz w:val="36"/>
      <w:szCs w:val="36"/>
    </w:rPr>
  </w:style>
  <w:style w:type="character" w:styleId="CommentReference">
    <w:name w:val="annotation reference"/>
    <w:basedOn w:val="DefaultParagraphFont"/>
    <w:uiPriority w:val="99"/>
    <w:semiHidden/>
    <w:unhideWhenUsed/>
    <w:rsid w:val="00BE5D51"/>
    <w:rPr>
      <w:sz w:val="16"/>
      <w:szCs w:val="16"/>
    </w:rPr>
  </w:style>
  <w:style w:type="paragraph" w:styleId="CommentText">
    <w:name w:val="annotation text"/>
    <w:basedOn w:val="Normal"/>
    <w:link w:val="CommentTextChar"/>
    <w:uiPriority w:val="99"/>
    <w:semiHidden/>
    <w:unhideWhenUsed/>
    <w:rsid w:val="00BE5D51"/>
    <w:pPr>
      <w:spacing w:line="240" w:lineRule="auto"/>
    </w:pPr>
  </w:style>
  <w:style w:type="character" w:customStyle="1" w:styleId="CommentTextChar">
    <w:name w:val="Comment Text Char"/>
    <w:basedOn w:val="DefaultParagraphFont"/>
    <w:link w:val="CommentText"/>
    <w:uiPriority w:val="99"/>
    <w:semiHidden/>
    <w:rsid w:val="00BE5D51"/>
    <w:rPr>
      <w:rFonts w:ascii="Arial" w:hAnsi="Arial" w:cs="HelveticaNeueLT Std Cn"/>
      <w:color w:val="36424A" w:themeColor="text1"/>
      <w:sz w:val="20"/>
      <w:szCs w:val="20"/>
      <w:lang w:val="en-US"/>
    </w:rPr>
  </w:style>
  <w:style w:type="paragraph" w:styleId="CommentSubject">
    <w:name w:val="annotation subject"/>
    <w:basedOn w:val="CommentText"/>
    <w:next w:val="CommentText"/>
    <w:link w:val="CommentSubjectChar"/>
    <w:uiPriority w:val="99"/>
    <w:semiHidden/>
    <w:unhideWhenUsed/>
    <w:rsid w:val="00BE5D51"/>
    <w:rPr>
      <w:b/>
      <w:bCs/>
    </w:rPr>
  </w:style>
  <w:style w:type="character" w:customStyle="1" w:styleId="CommentSubjectChar">
    <w:name w:val="Comment Subject Char"/>
    <w:basedOn w:val="CommentTextChar"/>
    <w:link w:val="CommentSubject"/>
    <w:uiPriority w:val="99"/>
    <w:semiHidden/>
    <w:rsid w:val="00BE5D51"/>
    <w:rPr>
      <w:rFonts w:ascii="Arial" w:hAnsi="Arial" w:cs="HelveticaNeueLT Std Cn"/>
      <w:b/>
      <w:bCs/>
      <w:color w:val="36424A"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40131">
      <w:bodyDiv w:val="1"/>
      <w:marLeft w:val="0"/>
      <w:marRight w:val="0"/>
      <w:marTop w:val="0"/>
      <w:marBottom w:val="0"/>
      <w:divBdr>
        <w:top w:val="none" w:sz="0" w:space="0" w:color="auto"/>
        <w:left w:val="none" w:sz="0" w:space="0" w:color="auto"/>
        <w:bottom w:val="none" w:sz="0" w:space="0" w:color="auto"/>
        <w:right w:val="none" w:sz="0" w:space="0" w:color="auto"/>
      </w:divBdr>
    </w:div>
    <w:div w:id="1170170919">
      <w:bodyDiv w:val="1"/>
      <w:marLeft w:val="0"/>
      <w:marRight w:val="0"/>
      <w:marTop w:val="0"/>
      <w:marBottom w:val="0"/>
      <w:divBdr>
        <w:top w:val="none" w:sz="0" w:space="0" w:color="auto"/>
        <w:left w:val="none" w:sz="0" w:space="0" w:color="auto"/>
        <w:bottom w:val="none" w:sz="0" w:space="0" w:color="auto"/>
        <w:right w:val="none" w:sz="0" w:space="0" w:color="auto"/>
      </w:divBdr>
    </w:div>
    <w:div w:id="13388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hs-pubstore.labour.alberta.ca/iwr003h" TargetMode="External"/><Relationship Id="rId26" Type="http://schemas.openxmlformats.org/officeDocument/2006/relationships/hyperlink" Target="https://www.alberta.ca/employment-standards.aspx"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lberta.ca/occupational-health-safety.asp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hs-pubstore.labour.alberta.ca/iwr003f" TargetMode="External"/><Relationship Id="rId25" Type="http://schemas.openxmlformats.org/officeDocument/2006/relationships/hyperlink" Target="https://www.wcb.ab.ca/assets/pdfs/workers/worker_handbook.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yperlink" Target="https://www.alberta.ca/ask-expert.aspx" TargetMode="External"/><Relationship Id="rId29" Type="http://schemas.openxmlformats.org/officeDocument/2006/relationships/hyperlink" Target="https://www.alberta.ca/ohs-education-resource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youtube.com/watch?v=neWtt3sAqM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lberta.ca/occupational-health-safety.aspx" TargetMode="External"/><Relationship Id="rId23" Type="http://schemas.openxmlformats.org/officeDocument/2006/relationships/hyperlink" Target="https://ohs-pubstore.labour.alberta.ca/li045" TargetMode="External"/><Relationship Id="rId28" Type="http://schemas.openxmlformats.org/officeDocument/2006/relationships/hyperlink" Target="https://www.albertahumanrights.ab.ca/Pages/default.aspx" TargetMode="External"/><Relationship Id="rId36" Type="http://schemas.openxmlformats.org/officeDocument/2006/relationships/header" Target="header3.xml"/><Relationship Id="rId10" Type="http://schemas.openxmlformats.org/officeDocument/2006/relationships/image" Target="media/image2.png"/><Relationship Id="rId31" Type="http://schemas.openxmlformats.org/officeDocument/2006/relationships/hyperlink" Target="https://www.wcb.ab.ca/" TargetMode="External"/><Relationship Id="rId4" Type="http://schemas.openxmlformats.org/officeDocument/2006/relationships/settings" Target="settings.xml"/><Relationship Id="rId9" Type="http://schemas.openxmlformats.org/officeDocument/2006/relationships/hyperlink" Target="https://ohs-pubstore.labour.alberta.ca/iwr003" TargetMode="External"/><Relationship Id="rId14" Type="http://schemas.openxmlformats.org/officeDocument/2006/relationships/hyperlink" Target="https://www.alberta.ca/ask-expert.aspx" TargetMode="External"/><Relationship Id="rId22" Type="http://schemas.openxmlformats.org/officeDocument/2006/relationships/hyperlink" Target="https://ohs-pubstore.labour.alberta.ca/li008" TargetMode="External"/><Relationship Id="rId27" Type="http://schemas.openxmlformats.org/officeDocument/2006/relationships/hyperlink" Target="https://www.alberta.ca/employment-standards.aspx" TargetMode="External"/><Relationship Id="rId30" Type="http://schemas.openxmlformats.org/officeDocument/2006/relationships/hyperlink" Target="https://ohs-pubstore.labour.alberta.ca/"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32EE1-5A92-4FB5-B3DD-2C3E7B2C5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2022-08-22T21:18:00Z</dcterms:created>
  <dcterms:modified xsi:type="dcterms:W3CDTF">2022-08-22T21:19:00Z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2022-08-22T21:19:02Z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91d1fc14-e10c-476d-a68e-9e34ea29c1c7</vt:lpwstr>
  </property>
  <property fmtid="{D5CDD505-2E9C-101B-9397-08002B2CF9AE}" pid="8" name="MSIP_Label_abf2ea38-542c-4b75-bd7d-582ec36a519f_ContentBits">
    <vt:lpwstr>2</vt:lpwstr>
  </property>
</Properties>
</file>